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FEE" w:rsidRDefault="00C93FEE">
      <w:pPr>
        <w:spacing w:line="360" w:lineRule="auto"/>
        <w:jc w:val="center"/>
        <w:rPr>
          <w:noProof/>
          <w:lang w:val="ru-RU"/>
        </w:rPr>
      </w:pPr>
      <w:r w:rsidRPr="00C93FEE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1.5pt;height:741pt;visibility:visible;mso-wrap-style:square">
            <v:imagedata r:id="rId5" o:title=""/>
          </v:shape>
        </w:pict>
      </w:r>
    </w:p>
    <w:p w:rsidR="00574144" w:rsidRDefault="00574144">
      <w:pPr>
        <w:spacing w:line="360" w:lineRule="auto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1. Профіль освітньої </w:t>
      </w:r>
      <w:r>
        <w:rPr>
          <w:rFonts w:ascii="Times New Roman" w:hAnsi="Times New Roman" w:cs="Times New Roman"/>
          <w:b/>
          <w:color w:val="0D0D0D"/>
          <w:sz w:val="28"/>
          <w:szCs w:val="28"/>
        </w:rPr>
        <w:t>програми організації та проведення підвищення кваліфікації керівників закладів загальної середньої освіти</w:t>
      </w:r>
    </w:p>
    <w:p w:rsidR="00574144" w:rsidRDefault="00574144">
      <w:pPr>
        <w:widowControl w:val="0"/>
        <w:spacing w:before="2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9858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5"/>
        <w:gridCol w:w="2436"/>
        <w:gridCol w:w="16"/>
        <w:gridCol w:w="6291"/>
      </w:tblGrid>
      <w:tr w:rsidR="00574144" w:rsidTr="007246B3">
        <w:trPr>
          <w:trHeight w:val="275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widowControl w:val="0"/>
              <w:ind w:left="1812" w:right="1804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1. Загальна інформація</w:t>
            </w:r>
          </w:p>
        </w:tc>
      </w:tr>
      <w:tr w:rsidR="00574144" w:rsidTr="007246B3">
        <w:trPr>
          <w:trHeight w:val="830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spacing w:before="2"/>
              <w:ind w:left="107" w:right="49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 w:right="175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Харківський національний педагогічний університет імені Г. С. Сковороди</w:t>
            </w:r>
          </w:p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Фізико-математичний факультет</w:t>
            </w:r>
          </w:p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Кафедра математики </w:t>
            </w:r>
          </w:p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Кафедра інформатики</w:t>
            </w:r>
          </w:p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Кафедра фізики </w:t>
            </w:r>
          </w:p>
        </w:tc>
      </w:tr>
      <w:tr w:rsidR="00574144" w:rsidTr="007246B3">
        <w:trPr>
          <w:trHeight w:val="827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 w:right="362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Цільова аудиторія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Учителі математики закладів загальної середньої освіти </w:t>
            </w:r>
          </w:p>
        </w:tc>
      </w:tr>
      <w:tr w:rsidR="00574144" w:rsidTr="007246B3">
        <w:trPr>
          <w:trHeight w:val="552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 w:right="81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Тип документу про підвищення кваліфікації й обсяг освітньої програми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Посвідчення</w:t>
            </w:r>
          </w:p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 кредитів ЄКТС (150 годин), термін навчання 1 місяць</w:t>
            </w:r>
          </w:p>
        </w:tc>
      </w:tr>
      <w:tr w:rsidR="00574144" w:rsidTr="007246B3">
        <w:trPr>
          <w:trHeight w:val="827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Рівень програми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 w:right="143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Підвищення кваліфікації учителів математики закладів загальної середньої освіти</w:t>
            </w:r>
          </w:p>
        </w:tc>
      </w:tr>
      <w:tr w:rsidR="00574144" w:rsidTr="007246B3">
        <w:trPr>
          <w:trHeight w:val="277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Мова викладання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Українська</w:t>
            </w:r>
          </w:p>
        </w:tc>
      </w:tr>
      <w:tr w:rsidR="00574144" w:rsidTr="007246B3">
        <w:trPr>
          <w:trHeight w:val="828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291" w:type="dxa"/>
          </w:tcPr>
          <w:p w:rsidR="00574144" w:rsidRPr="007246B3" w:rsidRDefault="00C93FEE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hyperlink r:id="rId6">
              <w:r w:rsidR="00574144" w:rsidRPr="007246B3">
                <w:rPr>
                  <w:rFonts w:ascii="Times New Roman" w:hAnsi="Times New Roman" w:cs="Times New Roman"/>
                  <w:color w:val="333333"/>
                  <w:sz w:val="24"/>
                  <w:szCs w:val="24"/>
                </w:rPr>
                <w:t>http://smc.hnpu.edu.ua/osvitni-prohramy</w:t>
              </w:r>
            </w:hyperlink>
          </w:p>
        </w:tc>
      </w:tr>
      <w:tr w:rsidR="00574144" w:rsidTr="007246B3">
        <w:trPr>
          <w:trHeight w:val="275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widowControl w:val="0"/>
              <w:ind w:left="1812" w:right="1803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2. Мета освітньої програми</w:t>
            </w:r>
          </w:p>
        </w:tc>
      </w:tr>
      <w:tr w:rsidR="00574144" w:rsidTr="007246B3">
        <w:trPr>
          <w:trHeight w:val="827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widowControl w:val="0"/>
              <w:ind w:left="107" w:right="93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Підвищення методичного та практичного рівнів професійної компетентності вчителя математики, зокрема підготовка: </w:t>
            </w:r>
            <w:r w:rsidRPr="007246B3">
              <w:rPr>
                <w:rFonts w:ascii="Times New Roman" w:hAnsi="Times New Roman" w:cs="Times New Roman"/>
                <w:i/>
                <w:sz w:val="24"/>
                <w:szCs w:val="24"/>
              </w:rPr>
              <w:t>кваліфікованого працівника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(особистість, що набуває освітніх та професійних </w:t>
            </w:r>
            <w:proofErr w:type="spellStart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відповідно до власних інтересів, запитів роботодавців, потреб економіки, конкурентоздатна та мобільна на ринку праці); </w:t>
            </w:r>
            <w:r w:rsidRPr="007246B3">
              <w:rPr>
                <w:rFonts w:ascii="Times New Roman" w:hAnsi="Times New Roman" w:cs="Times New Roman"/>
                <w:i/>
                <w:sz w:val="24"/>
                <w:szCs w:val="24"/>
              </w:rPr>
              <w:t>цілісної особистості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(всебічно розвинена особистість, здатна до вибору власної освітньої траєкторії, побудови професійної та особистої кар’єри, навчання упродовж життя); </w:t>
            </w:r>
            <w:r w:rsidRPr="007246B3">
              <w:rPr>
                <w:rFonts w:ascii="Times New Roman" w:hAnsi="Times New Roman" w:cs="Times New Roman"/>
                <w:i/>
                <w:sz w:val="24"/>
                <w:szCs w:val="24"/>
              </w:rPr>
              <w:t>відповідального громадянина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(особистість з морально-етичними принципами, здатна приймати виважені рішення, ініціативна, соціалізована, комунікативна, толерантна, патріот з активною позицією).</w:t>
            </w:r>
          </w:p>
        </w:tc>
      </w:tr>
      <w:tr w:rsidR="00574144" w:rsidTr="007246B3">
        <w:trPr>
          <w:trHeight w:val="275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widowControl w:val="0"/>
              <w:ind w:left="1812" w:right="180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3. Характеристика освітньої програми</w:t>
            </w:r>
          </w:p>
        </w:tc>
      </w:tr>
      <w:tr w:rsidR="00574144" w:rsidTr="007246B3">
        <w:trPr>
          <w:trHeight w:val="551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Функціональна спрямованість освітньої програми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Сформованість 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методичного та практичного рівнів професійної компетентності вчителя математики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закладів загальної середньої освіти відповідно до чинного законодавства України</w:t>
            </w:r>
          </w:p>
        </w:tc>
      </w:tr>
      <w:tr w:rsidR="00574144" w:rsidTr="007246B3">
        <w:trPr>
          <w:trHeight w:val="551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Фокус освітньої програми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олягає в забезпеченні індивідуально-особистісного та </w:t>
            </w:r>
            <w:proofErr w:type="spellStart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професійно</w:t>
            </w:r>
            <w:proofErr w:type="spellEnd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-діяльнісного самовдосконалення слухачів на основі активізації їхньої базової освіти, набутого професійного та життєвого досвіду відповідно до індивідуально-особистих інтересів, соціальних запитів держави щодо ефективного виконання </w:t>
            </w:r>
            <w:proofErr w:type="spellStart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посадово</w:t>
            </w:r>
            <w:proofErr w:type="spellEnd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-функціональних обов’язків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створення й розвиток сучасного освітнього математичного середовища в закладі загальної середньої освіти;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управління освітнім процесом на </w:t>
            </w:r>
            <w:proofErr w:type="spellStart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уроці</w:t>
            </w:r>
            <w:proofErr w:type="spellEnd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математики, його навчально-методичне забезпечення й науково-методичний супровід;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документообіг і документознавство в закладі загальної 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середньої освіти.</w:t>
            </w:r>
          </w:p>
        </w:tc>
      </w:tr>
      <w:tr w:rsidR="00574144" w:rsidTr="007246B3">
        <w:trPr>
          <w:trHeight w:val="551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Освітньо-професійна. Акцент на розвитку й сформованості 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методичного та практичного рівнів професійної компетентності вчителя математики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закладів загальної середньої освіти</w:t>
            </w:r>
          </w:p>
        </w:tc>
      </w:tr>
      <w:tr w:rsidR="00574144" w:rsidTr="007246B3">
        <w:trPr>
          <w:trHeight w:val="1655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Особливості освітньої програми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Освітня програма складається із трьох обов’язкових модулів:</w:t>
            </w:r>
          </w:p>
          <w:p w:rsidR="00574144" w:rsidRPr="007246B3" w:rsidRDefault="00574144" w:rsidP="007246B3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1) загальна підготовка. (Складається з таких частин – а) нормативно-правові аспекти розвитку освіти; б) інклюзивне навчання; в) </w:t>
            </w:r>
            <w:proofErr w:type="spellStart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медіаосвіта</w:t>
            </w:r>
            <w:proofErr w:type="spellEnd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);</w:t>
            </w:r>
          </w:p>
          <w:p w:rsidR="00574144" w:rsidRPr="007246B3" w:rsidRDefault="00574144" w:rsidP="007246B3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2) психолого-педагогічна підготовка. (Складається з таких частин – а)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Нова українська школа: соціально-громадянські виміри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 б) 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STEAM освіта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 в) с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упровід професійного визначення школярів;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г) освітні вимірювання);</w:t>
            </w:r>
          </w:p>
          <w:p w:rsidR="00574144" w:rsidRPr="007246B3" w:rsidRDefault="00574144" w:rsidP="007246B3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3) 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професійна підготовка. (Складається з таких частин – а) актуальні проблеми шкільної математичної освіти; б) використання ІКТ, 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тестування і моніторинг в навчанні математики; в) математичні задачі як засіб формування ключових та предметних </w:t>
            </w:r>
            <w:proofErr w:type="spellStart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і різних видів навчально-пізнавальної діяльності)</w:t>
            </w:r>
          </w:p>
        </w:tc>
      </w:tr>
      <w:tr w:rsidR="00574144" w:rsidTr="007246B3">
        <w:trPr>
          <w:trHeight w:val="229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widowControl w:val="0"/>
              <w:ind w:left="110" w:right="92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4. Професійні вимоги (компетенції) та продовження навчання</w:t>
            </w:r>
          </w:p>
        </w:tc>
      </w:tr>
      <w:tr w:rsidR="00574144" w:rsidTr="007246B3">
        <w:trPr>
          <w:trHeight w:val="655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Професійні вимоги (компетенції)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Визначає посадова інструкція</w:t>
            </w:r>
          </w:p>
        </w:tc>
      </w:tr>
      <w:tr w:rsidR="00574144" w:rsidTr="007246B3">
        <w:trPr>
          <w:trHeight w:val="1076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Продовження навчання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Освітня програма передбачає можливість подальшого розширення та поглиблення професійних знань, умінь, навичок учителів математики у системі неформальної та </w:t>
            </w:r>
            <w:proofErr w:type="spellStart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інформальної</w:t>
            </w:r>
            <w:proofErr w:type="spellEnd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освіти</w:t>
            </w:r>
          </w:p>
        </w:tc>
      </w:tr>
      <w:tr w:rsidR="00574144" w:rsidTr="007246B3">
        <w:trPr>
          <w:trHeight w:val="278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widowControl w:val="0"/>
              <w:ind w:left="1811" w:right="180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5. Викладання та оцінювання</w:t>
            </w:r>
          </w:p>
        </w:tc>
      </w:tr>
      <w:tr w:rsidR="00574144" w:rsidTr="007246B3">
        <w:trPr>
          <w:trHeight w:val="2633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Викладання та навчання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 w:right="638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Проблемні, інтерактивні, проектні, інформаційно-комп’ютерні, </w:t>
            </w:r>
            <w:proofErr w:type="spellStart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саморозвивальні</w:t>
            </w:r>
            <w:proofErr w:type="spellEnd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колективні й інтегративні, контекстні технології навчання, електронне навчання в системі </w:t>
            </w:r>
            <w:proofErr w:type="spellStart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Moodle</w:t>
            </w:r>
            <w:proofErr w:type="spellEnd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574144" w:rsidRPr="007246B3" w:rsidRDefault="00574144" w:rsidP="007246B3">
            <w:pPr>
              <w:widowControl w:val="0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Викладання проводиться у вигляді лекцій (зокрема, мультимедійних та інтерактивних), семінарських і практичних занять, самостійного навчання на основі монографій, підручників, посібників і конспектів, консультацій із викладачами</w:t>
            </w:r>
          </w:p>
        </w:tc>
      </w:tr>
      <w:tr w:rsidR="00574144" w:rsidTr="007246B3">
        <w:trPr>
          <w:trHeight w:val="948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Оцінювання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 w:right="9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Тестування за результатами опанування навчальних матеріалів відповідних навчальних модулів</w:t>
            </w:r>
          </w:p>
        </w:tc>
      </w:tr>
      <w:tr w:rsidR="00574144" w:rsidTr="007246B3">
        <w:trPr>
          <w:trHeight w:val="275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widowControl w:val="0"/>
              <w:ind w:left="1810" w:right="180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6. Програмні компетентності</w:t>
            </w:r>
          </w:p>
        </w:tc>
      </w:tr>
      <w:tr w:rsidR="00574144" w:rsidTr="007246B3">
        <w:trPr>
          <w:trHeight w:val="1139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widowControl w:val="0"/>
              <w:ind w:left="110" w:right="701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Здатність розв’язувати складні спеціалізовані практичні завдання в галузі середньої освіти (математика), </w:t>
            </w:r>
            <w:r w:rsidRPr="007246B3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 xml:space="preserve">що передбачає застосування концептуальних методів освітніх наук, психології, теорії та методики </w:t>
            </w:r>
            <w:r w:rsidRPr="00724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навчання математики </w:t>
            </w:r>
            <w:r w:rsidRPr="007246B3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>і характеризуються комплексністю та невизначеністю умов організації освітнього</w:t>
            </w:r>
            <w:r w:rsidRPr="007246B3">
              <w:rPr>
                <w:rStyle w:val="rvts0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46B3">
              <w:rPr>
                <w:rStyle w:val="rvts0"/>
                <w:rFonts w:ascii="Times New Roman" w:hAnsi="Times New Roman" w:cs="Times New Roman"/>
                <w:sz w:val="24"/>
                <w:szCs w:val="24"/>
              </w:rPr>
              <w:t xml:space="preserve">процесу в 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закладах середньої освіти</w:t>
            </w:r>
          </w:p>
        </w:tc>
      </w:tr>
      <w:tr w:rsidR="00574144" w:rsidTr="007246B3">
        <w:trPr>
          <w:trHeight w:val="2967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 w:right="362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Загальні компетентності (ЗК)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8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>ЗК1.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 Здатність удосконалювати та розвивати свій </w:t>
            </w:r>
            <w:proofErr w:type="spellStart"/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загальноінтелектуальний</w:t>
            </w:r>
            <w:proofErr w:type="spellEnd"/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 і загальнокультурний рівень.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ЗК2.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Готовність використовувати знання сучасних проблем математичної науки та освіти при розв’язанні освітніх і професійних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задач</w:t>
            </w:r>
            <w:r w:rsidRPr="007246B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Style w:val="23"/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ЗК3.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Здатність спілкуватися державною мовою.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89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ЗК4.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Здатність формувати </w:t>
            </w:r>
            <w:proofErr w:type="spellStart"/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ресурсно</w:t>
            </w:r>
            <w:proofErr w:type="spellEnd"/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-інформаційні бази для вирішення професійних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задач.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ЗК5.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Здатність самостійно здобувати знання та уміння (використовуючи ІТ), у зокрема, у нових галузях знань, безпосередньо не пов’язаних зі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сферою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діяльності.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8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ЗК6.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Готовність здійснювати професійну комунікацію українською та іноземними мовами.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8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ЗК7.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Здатність здійснювати професійну та особистісну самоосвіту, </w:t>
            </w:r>
            <w:proofErr w:type="spellStart"/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проєктувати</w:t>
            </w:r>
            <w:proofErr w:type="spellEnd"/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 подальший освітній маршрут і професійну кар’єру вчителя математики.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ЗК8.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Здатність застосовувати сучасні методики</w:t>
            </w:r>
            <w:r w:rsidRPr="00B50E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B50E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технології</w:t>
            </w:r>
            <w:proofErr w:type="spellEnd"/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 навчання математики.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ЗК9.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Готовність використовувати сучасні технології діагностики та оцінювання якості освітнього процесу</w:t>
            </w:r>
            <w:r w:rsidRPr="007246B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574144" w:rsidRPr="007246B3" w:rsidRDefault="00574144" w:rsidP="007246B3">
            <w:pPr>
              <w:pStyle w:val="210"/>
              <w:shd w:val="clear" w:color="auto" w:fill="auto"/>
              <w:tabs>
                <w:tab w:val="left" w:pos="394"/>
              </w:tabs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246B3">
              <w:rPr>
                <w:rStyle w:val="23"/>
                <w:rFonts w:ascii="Times New Roman" w:hAnsi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ЗК10. </w:t>
            </w:r>
            <w:r w:rsidRPr="007246B3">
              <w:rPr>
                <w:rStyle w:val="23"/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Здатність керувати дослідницькою роботою учнів та готовність самостійно здійснювати наукове дослідження з використанням сучасних методів.</w:t>
            </w:r>
          </w:p>
        </w:tc>
      </w:tr>
      <w:tr w:rsidR="00574144" w:rsidTr="007246B3">
        <w:trPr>
          <w:trHeight w:val="6564"/>
        </w:trPr>
        <w:tc>
          <w:tcPr>
            <w:tcW w:w="3567" w:type="dxa"/>
            <w:gridSpan w:val="3"/>
          </w:tcPr>
          <w:p w:rsidR="00574144" w:rsidRPr="007246B3" w:rsidRDefault="00574144" w:rsidP="007246B3">
            <w:pPr>
              <w:widowControl w:val="0"/>
              <w:ind w:left="107" w:right="49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Фахові компетентності (ФК)</w:t>
            </w:r>
          </w:p>
        </w:tc>
        <w:tc>
          <w:tcPr>
            <w:tcW w:w="6291" w:type="dxa"/>
          </w:tcPr>
          <w:p w:rsidR="00574144" w:rsidRPr="007246B3" w:rsidRDefault="00574144" w:rsidP="007246B3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sz w:val="24"/>
                <w:szCs w:val="24"/>
                <w:lang w:val="uk-UA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ФК1.</w:t>
            </w:r>
            <w:r w:rsidRPr="007246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246B3">
              <w:rPr>
                <w:rStyle w:val="2Exact"/>
                <w:sz w:val="24"/>
                <w:szCs w:val="24"/>
              </w:rPr>
              <w:t>Г</w:t>
            </w:r>
            <w:proofErr w:type="spellStart"/>
            <w:r w:rsidRPr="007246B3">
              <w:rPr>
                <w:rStyle w:val="2Exact"/>
                <w:sz w:val="24"/>
                <w:szCs w:val="24"/>
                <w:lang w:val="uk-UA"/>
              </w:rPr>
              <w:t>отовність</w:t>
            </w:r>
            <w:proofErr w:type="spellEnd"/>
            <w:r w:rsidRPr="007246B3">
              <w:rPr>
                <w:rStyle w:val="2Exact"/>
                <w:sz w:val="24"/>
                <w:szCs w:val="24"/>
                <w:lang w:val="uk-UA"/>
              </w:rPr>
              <w:t xml:space="preserve"> до розробки та реаліза</w:t>
            </w:r>
            <w:r w:rsidRPr="007246B3">
              <w:rPr>
                <w:rStyle w:val="2Exact"/>
                <w:sz w:val="24"/>
                <w:szCs w:val="24"/>
                <w:lang w:val="uk-UA"/>
              </w:rPr>
              <w:softHyphen/>
              <w:t xml:space="preserve">ції методичних моделей, </w:t>
            </w:r>
            <w:proofErr w:type="spellStart"/>
            <w:r w:rsidRPr="007246B3">
              <w:rPr>
                <w:rStyle w:val="2Exact"/>
                <w:sz w:val="24"/>
                <w:szCs w:val="24"/>
                <w:lang w:val="uk-UA"/>
              </w:rPr>
              <w:t>методик</w:t>
            </w:r>
            <w:proofErr w:type="spellEnd"/>
            <w:r w:rsidRPr="007246B3">
              <w:rPr>
                <w:rStyle w:val="2Exact"/>
                <w:sz w:val="24"/>
                <w:szCs w:val="24"/>
              </w:rPr>
              <w:t>и</w:t>
            </w:r>
            <w:r w:rsidRPr="007246B3">
              <w:rPr>
                <w:rStyle w:val="2Exact"/>
                <w:sz w:val="24"/>
                <w:szCs w:val="24"/>
                <w:lang w:val="uk-UA"/>
              </w:rPr>
              <w:t>, технологій і прийомів навчання математики.</w:t>
            </w:r>
          </w:p>
          <w:p w:rsidR="00574144" w:rsidRPr="007246B3" w:rsidRDefault="00574144" w:rsidP="007246B3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sz w:val="24"/>
                <w:szCs w:val="24"/>
                <w:lang w:val="uk-UA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ФК2. </w:t>
            </w:r>
            <w:r w:rsidRPr="007246B3">
              <w:rPr>
                <w:rStyle w:val="2Exact"/>
                <w:sz w:val="24"/>
                <w:szCs w:val="24"/>
                <w:lang w:val="uk-UA"/>
              </w:rPr>
              <w:t>Готовність до систематизації, узагальнення та поширення методичного досвіду (вітчизняного та закордонного) у математичній галузі.</w:t>
            </w:r>
          </w:p>
          <w:p w:rsidR="00574144" w:rsidRPr="007246B3" w:rsidRDefault="00574144" w:rsidP="007246B3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ФК3.</w:t>
            </w:r>
            <w:r w:rsidRPr="007246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 xml:space="preserve">Готовність до здійснення педагогічного </w:t>
            </w:r>
            <w:proofErr w:type="spellStart"/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>проктування</w:t>
            </w:r>
            <w:proofErr w:type="spellEnd"/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 xml:space="preserve"> освітнього середовища, освітніх програм і індивідуальних освітніх маршрутів учнів з математики.</w:t>
            </w:r>
          </w:p>
          <w:p w:rsidR="00574144" w:rsidRPr="007246B3" w:rsidRDefault="00574144" w:rsidP="007246B3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ФК4.</w:t>
            </w:r>
            <w:r w:rsidRPr="007246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 xml:space="preserve">Здатність </w:t>
            </w:r>
            <w:proofErr w:type="spellStart"/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>проєктувати</w:t>
            </w:r>
            <w:proofErr w:type="spellEnd"/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 xml:space="preserve"> форми та методи контролю якості освіти, а також різні види контрольно-вимірювальних матеріалів, зокрема, на основі інформаційних технологій і на основі застосування закордонного досвіду.</w:t>
            </w:r>
          </w:p>
          <w:p w:rsidR="00574144" w:rsidRPr="007246B3" w:rsidRDefault="00574144" w:rsidP="007246B3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ФК5.</w:t>
            </w:r>
            <w:r w:rsidRPr="007246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 xml:space="preserve">Готовність </w:t>
            </w:r>
            <w:proofErr w:type="spellStart"/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>проєктувати</w:t>
            </w:r>
            <w:proofErr w:type="spellEnd"/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 xml:space="preserve"> новий навчальний зміст з математики, технології та конкретні методики навчання. </w:t>
            </w:r>
          </w:p>
          <w:p w:rsidR="00574144" w:rsidRPr="007246B3" w:rsidRDefault="00574144" w:rsidP="007246B3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ФК6.</w:t>
            </w:r>
            <w:r w:rsidRPr="007246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>Здатність вивчати та формувати культурні потреби та підвищувати культурно-освітній рівень різних груп населення</w:t>
            </w:r>
          </w:p>
          <w:p w:rsidR="00574144" w:rsidRPr="007246B3" w:rsidRDefault="00574144" w:rsidP="007246B3">
            <w:pPr>
              <w:pStyle w:val="a8"/>
              <w:spacing w:after="0" w:line="240" w:lineRule="auto"/>
              <w:ind w:left="0"/>
              <w:jc w:val="both"/>
              <w:rPr>
                <w:rStyle w:val="2Exact"/>
                <w:color w:val="000000"/>
                <w:sz w:val="24"/>
                <w:szCs w:val="24"/>
                <w:lang w:val="uk-UA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ФК7.</w:t>
            </w:r>
            <w:r w:rsidRPr="007246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246B3">
              <w:rPr>
                <w:rStyle w:val="2Exact"/>
                <w:color w:val="000000"/>
                <w:sz w:val="24"/>
                <w:szCs w:val="24"/>
                <w:lang w:val="uk-UA"/>
              </w:rPr>
              <w:t>Здатність до пошуку, критичного аналізу, узагальнення та систематизації наукової інформації, до постановки цілей дослідження та вибору оптимальних шляхів і методів їхнього досягнення в математиці.</w:t>
            </w:r>
          </w:p>
          <w:p w:rsidR="00574144" w:rsidRPr="007246B3" w:rsidRDefault="00574144" w:rsidP="007246B3">
            <w:pPr>
              <w:jc w:val="both"/>
              <w:rPr>
                <w:rStyle w:val="2Exact"/>
                <w:rFonts w:cs="Times New Roman"/>
                <w:color w:val="000000"/>
                <w:sz w:val="24"/>
                <w:szCs w:val="24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</w:rPr>
              <w:t>ФК8.</w:t>
            </w:r>
            <w:r w:rsidRPr="007246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46B3">
              <w:rPr>
                <w:rStyle w:val="2Exact"/>
                <w:rFonts w:cs="Times New Roman"/>
                <w:color w:val="000000"/>
                <w:sz w:val="24"/>
                <w:szCs w:val="24"/>
              </w:rPr>
              <w:t>Володіння методами математики на основі знань фундаментальних фізико-математичних дисциплін.</w:t>
            </w:r>
          </w:p>
          <w:p w:rsidR="00574144" w:rsidRPr="007246B3" w:rsidRDefault="00574144" w:rsidP="007246B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</w:rPr>
              <w:t>ФК9.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Здатність до саморозвитку та самовдосконалення, навчання впродовж життя.</w:t>
            </w:r>
          </w:p>
          <w:p w:rsidR="00574144" w:rsidRPr="007246B3" w:rsidRDefault="00574144" w:rsidP="007246B3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/>
                <w:b/>
                <w:bCs/>
                <w:sz w:val="24"/>
                <w:szCs w:val="24"/>
              </w:rPr>
              <w:t>ФК10.</w:t>
            </w: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Здатність здійснювати профорієнтаційну роботу зі школярами.</w:t>
            </w:r>
          </w:p>
        </w:tc>
      </w:tr>
      <w:tr w:rsidR="00574144" w:rsidTr="007246B3">
        <w:trPr>
          <w:trHeight w:val="286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7. Програмні результати навчання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Володіти законодавчою базою щодо завдань, цілей, принципів, засад функціонування зальної середньої освіти в Україні.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2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Знати нормативно-правові документи, що регламентують діяльність ЗЗСО; 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напрями діяльності вчителя; права і обов’язки суб’єктів освітнього процесу ЗЗСО; обсяг і функції роботи вчителя.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ПРН 3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Знати сучасні концепції, завдання, зміст, методи, організаційні форми і засоби загальної середньої освіти; особливості та інструментарій психолого-педагогічного супроводу освітнього процесу з математики.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4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Уміти аналізувати і застосовувати сучасні підходи до навчання, розвитку, виховання й соціалізації учнів, що визначені Державним стандартом загальної середньої освіти, Концепцією </w:t>
            </w:r>
            <w:r w:rsidRPr="007246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Нова українська школа</w:t>
            </w:r>
            <w:r w:rsidRPr="007246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5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Планувати педагогічну діяльність, визначати і обґрунтовувати педагогічні задачі; вибирати комплекс ефективних систем та педагогічних технологій.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6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Cs/>
                <w:sz w:val="24"/>
                <w:szCs w:val="24"/>
              </w:rPr>
              <w:t>Володіти методами і прийомами навчання математики у школі.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7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Володіти загальними методичними схемами формування правил-орієнтирів розв’язування математичних задач.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8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Знати концептуальні засади шкільної освіти в галузі математики, цілі і завдання навчання математики в основній школі.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9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Демонструвати вміння спілкуватися українською та іноземною мовами.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10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Проєктувати</w:t>
            </w:r>
            <w:proofErr w:type="spellEnd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і проводити на високому рівні урок математики в основній школі.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11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Демонструвати знання фактичного матеріалу шкільного курсу математики та володіння методикою її навчання.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12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7246B3">
            <w:pPr>
              <w:widowControl w:val="0"/>
              <w:autoSpaceDE w:val="0"/>
              <w:autoSpaceDN w:val="0"/>
              <w:snapToGrid w:val="0"/>
              <w:ind w:right="1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Аналізувати, </w:t>
            </w:r>
            <w:proofErr w:type="spellStart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проєктувати</w:t>
            </w:r>
            <w:proofErr w:type="spellEnd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, впроваджувати та вдосконалювати навчально-методичне оснащення навчання математики</w:t>
            </w:r>
            <w:r w:rsidRPr="00724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13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64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дійснювати</w:t>
            </w:r>
            <w:proofErr w:type="spellEnd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методичний аналіз навчального матеріалу шкільних підручників з математики.</w:t>
            </w:r>
          </w:p>
        </w:tc>
      </w:tr>
      <w:tr w:rsidR="00574144" w:rsidTr="007246B3">
        <w:trPr>
          <w:trHeight w:val="286"/>
        </w:trPr>
        <w:tc>
          <w:tcPr>
            <w:tcW w:w="1115" w:type="dxa"/>
          </w:tcPr>
          <w:p w:rsidR="00574144" w:rsidRPr="007246B3" w:rsidRDefault="00574144" w:rsidP="007246B3">
            <w:pPr>
              <w:widowControl w:val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 14</w:t>
            </w:r>
          </w:p>
        </w:tc>
        <w:tc>
          <w:tcPr>
            <w:tcW w:w="8743" w:type="dxa"/>
            <w:gridSpan w:val="3"/>
          </w:tcPr>
          <w:p w:rsidR="00574144" w:rsidRPr="007246B3" w:rsidRDefault="00574144" w:rsidP="0064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Уміння здійснювати супровід професійного самовизначення школярів усіх вікових категорій із використанням  сучасних </w:t>
            </w:r>
            <w:proofErr w:type="spellStart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>методик</w:t>
            </w:r>
            <w:proofErr w:type="spellEnd"/>
            <w:r w:rsidRPr="007246B3">
              <w:rPr>
                <w:rFonts w:ascii="Times New Roman" w:hAnsi="Times New Roman" w:cs="Times New Roman"/>
                <w:sz w:val="24"/>
                <w:szCs w:val="24"/>
              </w:rPr>
              <w:t xml:space="preserve"> та форм профорієнтаційної роботи.</w:t>
            </w:r>
          </w:p>
        </w:tc>
      </w:tr>
      <w:tr w:rsidR="00574144" w:rsidTr="007246B3">
        <w:trPr>
          <w:trHeight w:val="278"/>
        </w:trPr>
        <w:tc>
          <w:tcPr>
            <w:tcW w:w="9858" w:type="dxa"/>
            <w:gridSpan w:val="4"/>
          </w:tcPr>
          <w:p w:rsidR="00574144" w:rsidRPr="007246B3" w:rsidRDefault="00574144" w:rsidP="007246B3">
            <w:pPr>
              <w:widowControl w:val="0"/>
              <w:ind w:left="2071" w:right="207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8. Ресурсне забезпечення реалізації програми</w:t>
            </w:r>
          </w:p>
        </w:tc>
      </w:tr>
      <w:tr w:rsidR="00574144" w:rsidTr="007246B3">
        <w:trPr>
          <w:trHeight w:val="893"/>
        </w:trPr>
        <w:tc>
          <w:tcPr>
            <w:tcW w:w="3551" w:type="dxa"/>
            <w:gridSpan w:val="2"/>
          </w:tcPr>
          <w:p w:rsidR="00574144" w:rsidRPr="007246B3" w:rsidRDefault="00574144" w:rsidP="007246B3">
            <w:pPr>
              <w:widowControl w:val="0"/>
              <w:spacing w:before="132"/>
              <w:ind w:left="10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Кадрове забезпечення</w:t>
            </w:r>
          </w:p>
        </w:tc>
        <w:tc>
          <w:tcPr>
            <w:tcW w:w="6307" w:type="dxa"/>
            <w:gridSpan w:val="2"/>
          </w:tcPr>
          <w:p w:rsidR="00574144" w:rsidRPr="007246B3" w:rsidRDefault="00574144" w:rsidP="007246B3">
            <w:pPr>
              <w:widowControl w:val="0"/>
              <w:tabs>
                <w:tab w:val="left" w:pos="254"/>
              </w:tabs>
              <w:ind w:left="7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Науково-педагогічні працівники ХНПУ імені Г. С. Сковороди</w:t>
            </w:r>
          </w:p>
        </w:tc>
      </w:tr>
      <w:tr w:rsidR="00574144" w:rsidTr="007246B3">
        <w:trPr>
          <w:trHeight w:val="1657"/>
        </w:trPr>
        <w:tc>
          <w:tcPr>
            <w:tcW w:w="3551" w:type="dxa"/>
            <w:gridSpan w:val="2"/>
          </w:tcPr>
          <w:p w:rsidR="00574144" w:rsidRPr="007246B3" w:rsidRDefault="00574144" w:rsidP="007246B3">
            <w:pPr>
              <w:widowControl w:val="0"/>
              <w:ind w:left="107" w:right="797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6307" w:type="dxa"/>
            <w:gridSpan w:val="2"/>
          </w:tcPr>
          <w:p w:rsidR="00574144" w:rsidRPr="007246B3" w:rsidRDefault="00574144" w:rsidP="007246B3">
            <w:pPr>
              <w:widowControl w:val="0"/>
              <w:numPr>
                <w:ilvl w:val="0"/>
                <w:numId w:val="3"/>
              </w:numPr>
              <w:tabs>
                <w:tab w:val="left" w:pos="453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навчальні корпуси;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тематичні кабінети;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комп’ютерні класи;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пункти харчування;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точки бездротового доступу до мережі Інтернет;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3"/>
              </w:numPr>
              <w:tabs>
                <w:tab w:val="left" w:pos="386"/>
              </w:tabs>
              <w:ind w:left="385" w:hanging="279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мультимедійне обладнання</w:t>
            </w:r>
          </w:p>
        </w:tc>
      </w:tr>
      <w:tr w:rsidR="00574144" w:rsidTr="007246B3">
        <w:trPr>
          <w:trHeight w:val="4125"/>
        </w:trPr>
        <w:tc>
          <w:tcPr>
            <w:tcW w:w="3551" w:type="dxa"/>
            <w:gridSpan w:val="2"/>
          </w:tcPr>
          <w:p w:rsidR="00574144" w:rsidRPr="007246B3" w:rsidRDefault="00574144" w:rsidP="007246B3">
            <w:pPr>
              <w:widowControl w:val="0"/>
              <w:ind w:left="107" w:right="75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6307" w:type="dxa"/>
            <w:gridSpan w:val="2"/>
          </w:tcPr>
          <w:p w:rsidR="00574144" w:rsidRPr="007246B3" w:rsidRDefault="00574144" w:rsidP="007246B3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Офіційний сайт ХНПУ імені Г. С. Сковороди: </w:t>
            </w:r>
            <w:hyperlink r:id="rId7">
              <w:r w:rsidRPr="007246B3">
                <w:rPr>
                  <w:rFonts w:ascii="Times New Roman" w:hAnsi="Times New Roman" w:cs="Times New Roman"/>
                  <w:color w:val="333333"/>
                  <w:sz w:val="24"/>
                  <w:szCs w:val="24"/>
                </w:rPr>
                <w:t>http://hnpu.edu.ua/</w:t>
              </w:r>
            </w:hyperlink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точки бездротового доступу до мережі Інтернет; необмежений доступ до мережі Інтернет;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наукова бібліотека, читальні зали;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віртуальне навчальне середовище </w:t>
            </w:r>
            <w:proofErr w:type="spellStart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Moodle</w:t>
            </w:r>
            <w:proofErr w:type="spellEnd"/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 пакет MS Office 365;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корпоративна пошта;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навчальні й робочі плани;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графіки навчального процесу;</w:t>
            </w:r>
          </w:p>
          <w:p w:rsidR="00574144" w:rsidRPr="007246B3" w:rsidRDefault="00574144" w:rsidP="007246B3">
            <w:pPr>
              <w:widowControl w:val="0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матеріали для самостійної роботи здобувачів освіти за темами та список рекомендованих інформаційних і літературних джерел відповідно до тематики навчальних модулів освітньої програми.</w:t>
            </w:r>
          </w:p>
        </w:tc>
      </w:tr>
    </w:tbl>
    <w:p w:rsidR="00574144" w:rsidRDefault="00574144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574144" w:rsidRDefault="00574144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574144" w:rsidRDefault="00574144" w:rsidP="006F0DF2">
      <w:pPr>
        <w:pStyle w:val="12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br w:type="page"/>
      </w:r>
      <w:r w:rsidRPr="00941F57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2. Навчальний план</w:t>
      </w:r>
    </w:p>
    <w:p w:rsidR="00574144" w:rsidRDefault="00574144" w:rsidP="006F0DF2">
      <w:pPr>
        <w:pStyle w:val="12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tbl>
      <w:tblPr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8"/>
        <w:gridCol w:w="689"/>
        <w:gridCol w:w="660"/>
        <w:gridCol w:w="990"/>
        <w:gridCol w:w="1650"/>
        <w:gridCol w:w="1498"/>
      </w:tblGrid>
      <w:tr w:rsidR="00574144" w:rsidRPr="002557EB" w:rsidTr="00194679">
        <w:tc>
          <w:tcPr>
            <w:tcW w:w="4948" w:type="dxa"/>
            <w:vMerge w:val="restart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Назви модулів і тем</w:t>
            </w:r>
          </w:p>
        </w:tc>
        <w:tc>
          <w:tcPr>
            <w:tcW w:w="5487" w:type="dxa"/>
            <w:gridSpan w:val="5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Кількість годин</w:t>
            </w:r>
          </w:p>
        </w:tc>
      </w:tr>
      <w:tr w:rsidR="00574144" w:rsidRPr="002557EB" w:rsidTr="00194679">
        <w:trPr>
          <w:trHeight w:val="476"/>
        </w:trPr>
        <w:tc>
          <w:tcPr>
            <w:tcW w:w="4948" w:type="dxa"/>
            <w:vMerge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gridSpan w:val="2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</w:rPr>
              <w:t>Усього</w:t>
            </w:r>
          </w:p>
        </w:tc>
        <w:tc>
          <w:tcPr>
            <w:tcW w:w="990" w:type="dxa"/>
            <w:vMerge w:val="restart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</w:rPr>
              <w:t>Лекція</w:t>
            </w:r>
          </w:p>
        </w:tc>
        <w:tc>
          <w:tcPr>
            <w:tcW w:w="1650" w:type="dxa"/>
            <w:vMerge w:val="restart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</w:rPr>
              <w:t>Семінарські та практичні заняття</w:t>
            </w:r>
          </w:p>
        </w:tc>
        <w:tc>
          <w:tcPr>
            <w:tcW w:w="1498" w:type="dxa"/>
            <w:vMerge w:val="restart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</w:rPr>
              <w:t>Самостійна робота</w:t>
            </w:r>
          </w:p>
        </w:tc>
      </w:tr>
      <w:tr w:rsidR="00574144" w:rsidRPr="002557EB" w:rsidTr="00194679">
        <w:trPr>
          <w:trHeight w:val="476"/>
        </w:trPr>
        <w:tc>
          <w:tcPr>
            <w:tcW w:w="4948" w:type="dxa"/>
            <w:vMerge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2557EB">
              <w:rPr>
                <w:rFonts w:ascii="Times New Roman" w:hAnsi="Times New Roman" w:cs="Times New Roman"/>
                <w:b/>
                <w:color w:val="000000"/>
              </w:rPr>
              <w:t>Кр</w:t>
            </w:r>
            <w:proofErr w:type="spellEnd"/>
            <w:r w:rsidRPr="002557EB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660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</w:rPr>
              <w:t>Год</w:t>
            </w:r>
          </w:p>
        </w:tc>
        <w:tc>
          <w:tcPr>
            <w:tcW w:w="990" w:type="dxa"/>
            <w:vMerge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4144" w:rsidRPr="002557EB" w:rsidTr="00194679">
        <w:tc>
          <w:tcPr>
            <w:tcW w:w="4948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Навчальний модуль 1. Загальна підготовка</w:t>
            </w:r>
          </w:p>
        </w:tc>
        <w:tc>
          <w:tcPr>
            <w:tcW w:w="689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8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4144" w:rsidRPr="002557EB" w:rsidTr="00194679">
        <w:tc>
          <w:tcPr>
            <w:tcW w:w="4948" w:type="dxa"/>
          </w:tcPr>
          <w:p w:rsidR="00574144" w:rsidRPr="002557EB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1. Н</w:t>
            </w:r>
            <w:r w:rsidRPr="002557EB">
              <w:rPr>
                <w:rFonts w:ascii="Times New Roman" w:hAnsi="Times New Roman" w:cs="Times New Roman"/>
                <w:color w:val="000000"/>
                <w:sz w:val="24"/>
              </w:rPr>
              <w:t>ормативно-правові аспекти розвитку освіти</w:t>
            </w:r>
          </w:p>
        </w:tc>
        <w:tc>
          <w:tcPr>
            <w:tcW w:w="689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2557EB" w:rsidTr="00194679">
        <w:tc>
          <w:tcPr>
            <w:tcW w:w="4948" w:type="dxa"/>
          </w:tcPr>
          <w:p w:rsidR="00574144" w:rsidRPr="002557EB" w:rsidRDefault="00574144" w:rsidP="00A1528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Інклюзивне навчання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574144" w:rsidRPr="007F493E" w:rsidRDefault="00574144" w:rsidP="00A15282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574144" w:rsidRPr="007F493E" w:rsidRDefault="00574144" w:rsidP="00A1528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A1528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A15282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2557EB" w:rsidTr="00194679">
        <w:tc>
          <w:tcPr>
            <w:tcW w:w="4948" w:type="dxa"/>
          </w:tcPr>
          <w:p w:rsidR="00574144" w:rsidRPr="002557EB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Медіаосвіта</w:t>
            </w:r>
            <w:proofErr w:type="spellEnd"/>
          </w:p>
        </w:tc>
        <w:tc>
          <w:tcPr>
            <w:tcW w:w="689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6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74144" w:rsidRPr="002557EB" w:rsidTr="00194679">
        <w:tc>
          <w:tcPr>
            <w:tcW w:w="4948" w:type="dxa"/>
          </w:tcPr>
          <w:p w:rsidR="00574144" w:rsidRPr="002557EB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7EB">
              <w:rPr>
                <w:rFonts w:ascii="Times New Roman" w:hAnsi="Times New Roman" w:cs="Times New Roman"/>
                <w:b/>
                <w:bCs/>
                <w:color w:val="000000"/>
              </w:rPr>
              <w:t>Разом за навчальним модулем 1</w:t>
            </w:r>
          </w:p>
        </w:tc>
        <w:tc>
          <w:tcPr>
            <w:tcW w:w="689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574144" w:rsidRPr="002557EB" w:rsidTr="00194679">
        <w:tc>
          <w:tcPr>
            <w:tcW w:w="4948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Навчальний модуль 2. Психолого-педагогічна підготовка</w:t>
            </w:r>
          </w:p>
        </w:tc>
        <w:tc>
          <w:tcPr>
            <w:tcW w:w="689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8" w:type="dxa"/>
          </w:tcPr>
          <w:p w:rsidR="00574144" w:rsidRPr="002557EB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4144" w:rsidRPr="002557EB" w:rsidTr="00194679">
        <w:tc>
          <w:tcPr>
            <w:tcW w:w="4948" w:type="dxa"/>
          </w:tcPr>
          <w:p w:rsidR="00574144" w:rsidRPr="0031604D" w:rsidRDefault="00574144" w:rsidP="0031604D">
            <w:pPr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1. </w:t>
            </w:r>
            <w:r w:rsidRPr="0031604D">
              <w:rPr>
                <w:rFonts w:ascii="Times New Roman" w:hAnsi="Times New Roman" w:cs="Times New Roman"/>
                <w:sz w:val="24"/>
                <w:szCs w:val="24"/>
              </w:rPr>
              <w:t>Нова українська школа: соціально-громадянські виміри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2557EB" w:rsidTr="00194679">
        <w:tc>
          <w:tcPr>
            <w:tcW w:w="4948" w:type="dxa"/>
          </w:tcPr>
          <w:p w:rsidR="00574144" w:rsidRPr="0031604D" w:rsidRDefault="00574144" w:rsidP="0031604D">
            <w:pPr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2. </w:t>
            </w:r>
            <w:r w:rsidRPr="0031604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Освітні вимірювання 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2557EB" w:rsidTr="00194679">
        <w:tc>
          <w:tcPr>
            <w:tcW w:w="4948" w:type="dxa"/>
          </w:tcPr>
          <w:p w:rsidR="00574144" w:rsidRPr="0031604D" w:rsidRDefault="00574144" w:rsidP="007F493E">
            <w:pPr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3</w:t>
            </w:r>
            <w:r w:rsidRPr="0031604D">
              <w:rPr>
                <w:rFonts w:ascii="Times New Roman" w:hAnsi="Times New Roman" w:cs="Times New Roman"/>
                <w:sz w:val="24"/>
                <w:szCs w:val="24"/>
              </w:rPr>
              <w:t>. Супровід професійного визначення школярів</w:t>
            </w:r>
          </w:p>
        </w:tc>
        <w:tc>
          <w:tcPr>
            <w:tcW w:w="689" w:type="dxa"/>
          </w:tcPr>
          <w:p w:rsidR="00574144" w:rsidRPr="0031604D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60" w:type="dxa"/>
          </w:tcPr>
          <w:p w:rsidR="00574144" w:rsidRPr="0031604D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74144" w:rsidRPr="0031604D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574144" w:rsidRPr="0031604D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31604D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31604D" w:rsidRDefault="00574144" w:rsidP="0031604D">
            <w:pPr>
              <w:tabs>
                <w:tab w:val="left" w:pos="223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4. STEAM-освіта </w:t>
            </w:r>
          </w:p>
        </w:tc>
        <w:tc>
          <w:tcPr>
            <w:tcW w:w="689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6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навчальним модулем 2</w:t>
            </w:r>
          </w:p>
        </w:tc>
        <w:tc>
          <w:tcPr>
            <w:tcW w:w="689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574144" w:rsidRPr="007F493E" w:rsidRDefault="00574144" w:rsidP="007F493E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574144" w:rsidRPr="007F493E" w:rsidTr="00C201F8">
        <w:tc>
          <w:tcPr>
            <w:tcW w:w="10435" w:type="dxa"/>
            <w:gridSpan w:val="6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Навчальний модуль 3. Професійна підготовка</w:t>
            </w:r>
          </w:p>
        </w:tc>
      </w:tr>
      <w:tr w:rsidR="00574144" w:rsidRPr="007F493E" w:rsidTr="00194679">
        <w:tc>
          <w:tcPr>
            <w:tcW w:w="10435" w:type="dxa"/>
            <w:gridSpan w:val="6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Змістовий модуль 1. Актуальні проблеми шкільної математичної освіти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1. Реалізація вимог концепції «Нова українська школа» та нового Стандарту освіти (2020) в навчанні математики.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2. Методика організації проектної діяльності в навчанні математики.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3. Особливості реалізації 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компетентнісного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потенціалу нового Стандарту освіти та оновлених підручників в процесі навчання математики.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Підсумковий тест за змістовим модулем 1</w:t>
            </w:r>
          </w:p>
        </w:tc>
        <w:tc>
          <w:tcPr>
            <w:tcW w:w="689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6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змістовим модулем 1</w:t>
            </w:r>
          </w:p>
        </w:tc>
        <w:tc>
          <w:tcPr>
            <w:tcW w:w="689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574144" w:rsidRPr="007F493E" w:rsidTr="00194679">
        <w:tc>
          <w:tcPr>
            <w:tcW w:w="10435" w:type="dxa"/>
            <w:gridSpan w:val="6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Змістовий модуль 2. Використання ІКТ, </w:t>
            </w: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тестування і моніторинг в навчанні математики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1. Використання ІКТ в навчанні математики в сучасних умовах.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2.Тестування і моніторинг в освіті і в навчанні математики.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3. Тестове оцінювання навчальних досягнень учнів. Створення якісного тесту для вимірювання навчальних досягнень учнів з математики.</w:t>
            </w:r>
          </w:p>
        </w:tc>
        <w:tc>
          <w:tcPr>
            <w:tcW w:w="689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6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4. Аналіз завдань і результатів  міжнародного моніторингового дослідження </w:t>
            </w: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PISA</w:t>
            </w: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89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0,2</w:t>
            </w:r>
          </w:p>
        </w:tc>
        <w:tc>
          <w:tcPr>
            <w:tcW w:w="66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Підсумковий тест за змістовим модулем 1</w:t>
            </w:r>
          </w:p>
        </w:tc>
        <w:tc>
          <w:tcPr>
            <w:tcW w:w="689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6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змістовим модулем 2</w:t>
            </w:r>
          </w:p>
        </w:tc>
        <w:tc>
          <w:tcPr>
            <w:tcW w:w="689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574144" w:rsidRPr="007F493E" w:rsidTr="00194679">
        <w:tc>
          <w:tcPr>
            <w:tcW w:w="10435" w:type="dxa"/>
            <w:gridSpan w:val="6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Змістовий модуль 3. Математичні задачі як засіб формування ключових та предметних </w:t>
            </w:r>
            <w:proofErr w:type="spellStart"/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компетентностей</w:t>
            </w:r>
            <w:proofErr w:type="spellEnd"/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і різних видів навчально-пізнавальної діяльності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1. Система підготовки учнів до 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розв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’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язування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завдань ЗНО з математики.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2. Методика навчання учнів 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розв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’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язуванню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завдань з параметрами.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3. Підготовка учнів до 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розв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’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язування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олімпіадних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завдань з математики.</w:t>
            </w:r>
          </w:p>
        </w:tc>
        <w:tc>
          <w:tcPr>
            <w:tcW w:w="689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6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4. Використання історичного матеріалу та прикладних задач в навчанні математики як засобів формування ключових </w:t>
            </w:r>
            <w:proofErr w:type="spellStart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компетентностей</w:t>
            </w:r>
            <w:proofErr w:type="spellEnd"/>
            <w:r w:rsidRPr="007F4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і реалізації нових наскрізних ліній програми з математики.</w:t>
            </w:r>
          </w:p>
        </w:tc>
        <w:tc>
          <w:tcPr>
            <w:tcW w:w="689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6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Підсумковий тест за змістовим модулем 1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right="-13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змістовим модулем 3</w:t>
            </w:r>
          </w:p>
        </w:tc>
        <w:tc>
          <w:tcPr>
            <w:tcW w:w="689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574144" w:rsidRPr="007F493E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 за навчальним модулем 3</w:t>
            </w:r>
          </w:p>
        </w:tc>
        <w:tc>
          <w:tcPr>
            <w:tcW w:w="689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0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9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</w:tr>
      <w:tr w:rsidR="00574144" w:rsidRPr="007F493E" w:rsidTr="00194679">
        <w:tc>
          <w:tcPr>
            <w:tcW w:w="494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F49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Усього кредитів і годин</w:t>
            </w:r>
          </w:p>
        </w:tc>
        <w:tc>
          <w:tcPr>
            <w:tcW w:w="689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" w:type="dxa"/>
          </w:tcPr>
          <w:p w:rsidR="00574144" w:rsidRPr="0031604D" w:rsidRDefault="00574144" w:rsidP="0031604D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6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990" w:type="dxa"/>
          </w:tcPr>
          <w:p w:rsidR="00574144" w:rsidRPr="0031604D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0" w:type="dxa"/>
          </w:tcPr>
          <w:p w:rsidR="00574144" w:rsidRPr="0031604D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98" w:type="dxa"/>
          </w:tcPr>
          <w:p w:rsidR="00574144" w:rsidRPr="007F493E" w:rsidRDefault="00574144" w:rsidP="00194679">
            <w:pPr>
              <w:pStyle w:val="12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</w:tbl>
    <w:p w:rsidR="00574144" w:rsidRPr="007F493E" w:rsidRDefault="00574144" w:rsidP="006F0DF2">
      <w:pPr>
        <w:pStyle w:val="Default"/>
        <w:ind w:firstLine="709"/>
        <w:jc w:val="both"/>
        <w:rPr>
          <w:lang w:val="uk-UA"/>
        </w:rPr>
      </w:pPr>
    </w:p>
    <w:p w:rsidR="00574144" w:rsidRDefault="00574144" w:rsidP="006F0DF2">
      <w:pPr>
        <w:pStyle w:val="Default"/>
        <w:ind w:firstLine="709"/>
        <w:jc w:val="center"/>
        <w:rPr>
          <w:b/>
          <w:color w:val="FF0000"/>
          <w:sz w:val="28"/>
          <w:szCs w:val="28"/>
          <w:lang w:val="uk-UA"/>
        </w:rPr>
      </w:pPr>
    </w:p>
    <w:p w:rsidR="00574144" w:rsidRDefault="00574144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br w:type="page"/>
      </w:r>
    </w:p>
    <w:p w:rsidR="00574144" w:rsidRDefault="00574144" w:rsidP="006F0DF2">
      <w:pPr>
        <w:widowControl w:val="0"/>
        <w:tabs>
          <w:tab w:val="left" w:pos="2234"/>
        </w:tabs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3. Матриця відповідності програмних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навчальним модулям освітньої програми організації та проведення підвищення кваліфікації керівників закладів загальної середньої освіти</w:t>
      </w:r>
    </w:p>
    <w:p w:rsidR="00574144" w:rsidRDefault="00574144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17"/>
        <w:gridCol w:w="1561"/>
        <w:gridCol w:w="1561"/>
        <w:gridCol w:w="1561"/>
      </w:tblGrid>
      <w:tr w:rsidR="00574144" w:rsidTr="007246B3">
        <w:trPr>
          <w:trHeight w:val="1531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Програмні компетентності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1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2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3</w:t>
            </w:r>
          </w:p>
        </w:tc>
      </w:tr>
      <w:tr w:rsidR="00574144" w:rsidTr="007246B3">
        <w:trPr>
          <w:trHeight w:val="33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5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ІК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3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5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1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0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2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2"/>
              <w:ind w:left="362" w:right="352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З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4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5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6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7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8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9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574144" w:rsidTr="007246B3">
        <w:trPr>
          <w:trHeight w:val="30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2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10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26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2"/>
              <w:ind w:left="361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574144" w:rsidTr="007246B3">
        <w:trPr>
          <w:trHeight w:val="302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10"/>
              <w:ind w:left="361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2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6"/>
              <w:ind w:left="360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3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4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38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5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9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6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9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7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9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8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9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5517" w:type="dxa"/>
          </w:tcPr>
          <w:p w:rsidR="00574144" w:rsidRPr="007246B3" w:rsidRDefault="00574144" w:rsidP="007246B3">
            <w:pPr>
              <w:widowControl w:val="0"/>
              <w:spacing w:before="26"/>
              <w:ind w:left="362" w:right="35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10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561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</w:tr>
    </w:tbl>
    <w:p w:rsidR="00574144" w:rsidRDefault="00574144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574144" w:rsidRDefault="00574144">
      <w:pPr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574144" w:rsidRDefault="00574144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br w:type="page"/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4. Матриця забезпечення програмних результатів навчання (ПРН) відповідним навчальним модулям</w:t>
      </w:r>
    </w:p>
    <w:p w:rsidR="00574144" w:rsidRDefault="00574144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9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8"/>
        <w:gridCol w:w="1644"/>
        <w:gridCol w:w="1644"/>
        <w:gridCol w:w="1642"/>
      </w:tblGrid>
      <w:tr w:rsidR="00574144" w:rsidTr="007246B3">
        <w:trPr>
          <w:trHeight w:val="136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Програмні результати навчання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1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2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Навчальний модуль 3</w:t>
            </w:r>
          </w:p>
        </w:tc>
      </w:tr>
      <w:tr w:rsidR="00574144" w:rsidTr="007246B3">
        <w:trPr>
          <w:trHeight w:val="33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25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0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ПРН3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574144" w:rsidTr="007246B3">
        <w:trPr>
          <w:trHeight w:val="30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ПРН4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ПРН5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ПРН6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ПРН7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26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ПРН8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02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2"/>
              <w:ind w:left="258" w:right="25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ПРН9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ПРН10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ПРН11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38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ПРН12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ПРН13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  <w:tr w:rsidR="00574144" w:rsidTr="007246B3">
        <w:trPr>
          <w:trHeight w:val="340"/>
        </w:trPr>
        <w:tc>
          <w:tcPr>
            <w:tcW w:w="4638" w:type="dxa"/>
          </w:tcPr>
          <w:p w:rsidR="00574144" w:rsidRPr="007246B3" w:rsidRDefault="00574144" w:rsidP="007246B3">
            <w:pPr>
              <w:widowControl w:val="0"/>
              <w:spacing w:before="10"/>
              <w:ind w:left="258" w:right="25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ПРН14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4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  <w:tc>
          <w:tcPr>
            <w:tcW w:w="1642" w:type="dxa"/>
          </w:tcPr>
          <w:p w:rsidR="00574144" w:rsidRPr="007246B3" w:rsidRDefault="00574144" w:rsidP="007246B3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7246B3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+</w:t>
            </w:r>
          </w:p>
        </w:tc>
      </w:tr>
    </w:tbl>
    <w:p w:rsidR="00574144" w:rsidRDefault="00574144">
      <w:pPr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sectPr w:rsidR="00574144" w:rsidSect="00324AEF">
      <w:pgSz w:w="11910" w:h="16840"/>
      <w:pgMar w:top="1240" w:right="900" w:bottom="280" w:left="820" w:header="708" w:footer="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0670D"/>
    <w:multiLevelType w:val="multilevel"/>
    <w:tmpl w:val="66FC2B4A"/>
    <w:lvl w:ilvl="0">
      <w:numFmt w:val="bullet"/>
      <w:lvlText w:val="−"/>
      <w:lvlJc w:val="left"/>
      <w:pPr>
        <w:ind w:left="453" w:hanging="346"/>
      </w:pPr>
      <w:rPr>
        <w:rFonts w:ascii="Noto Sans Symbols" w:eastAsia="Times New Roman" w:hAnsi="Noto Sans Symbols"/>
        <w:sz w:val="24"/>
        <w:vertAlign w:val="baseline"/>
      </w:rPr>
    </w:lvl>
    <w:lvl w:ilvl="1">
      <w:numFmt w:val="bullet"/>
      <w:lvlText w:val="•"/>
      <w:lvlJc w:val="left"/>
      <w:pPr>
        <w:ind w:left="1043" w:hanging="346"/>
      </w:pPr>
      <w:rPr>
        <w:vertAlign w:val="baseline"/>
      </w:rPr>
    </w:lvl>
    <w:lvl w:ilvl="2">
      <w:numFmt w:val="bullet"/>
      <w:lvlText w:val="•"/>
      <w:lvlJc w:val="left"/>
      <w:pPr>
        <w:ind w:left="1627" w:hanging="346"/>
      </w:pPr>
      <w:rPr>
        <w:vertAlign w:val="baseline"/>
      </w:rPr>
    </w:lvl>
    <w:lvl w:ilvl="3">
      <w:numFmt w:val="bullet"/>
      <w:lvlText w:val="•"/>
      <w:lvlJc w:val="left"/>
      <w:pPr>
        <w:ind w:left="2211" w:hanging="346"/>
      </w:pPr>
      <w:rPr>
        <w:vertAlign w:val="baseline"/>
      </w:rPr>
    </w:lvl>
    <w:lvl w:ilvl="4">
      <w:numFmt w:val="bullet"/>
      <w:lvlText w:val="•"/>
      <w:lvlJc w:val="left"/>
      <w:pPr>
        <w:ind w:left="2794" w:hanging="346"/>
      </w:pPr>
      <w:rPr>
        <w:vertAlign w:val="baseline"/>
      </w:rPr>
    </w:lvl>
    <w:lvl w:ilvl="5">
      <w:numFmt w:val="bullet"/>
      <w:lvlText w:val="•"/>
      <w:lvlJc w:val="left"/>
      <w:pPr>
        <w:ind w:left="3378" w:hanging="346"/>
      </w:pPr>
      <w:rPr>
        <w:vertAlign w:val="baseline"/>
      </w:rPr>
    </w:lvl>
    <w:lvl w:ilvl="6">
      <w:numFmt w:val="bullet"/>
      <w:lvlText w:val="•"/>
      <w:lvlJc w:val="left"/>
      <w:pPr>
        <w:ind w:left="3962" w:hanging="346"/>
      </w:pPr>
      <w:rPr>
        <w:vertAlign w:val="baseline"/>
      </w:rPr>
    </w:lvl>
    <w:lvl w:ilvl="7">
      <w:numFmt w:val="bullet"/>
      <w:lvlText w:val="•"/>
      <w:lvlJc w:val="left"/>
      <w:pPr>
        <w:ind w:left="4545" w:hanging="346"/>
      </w:pPr>
      <w:rPr>
        <w:vertAlign w:val="baseline"/>
      </w:rPr>
    </w:lvl>
    <w:lvl w:ilvl="8">
      <w:numFmt w:val="bullet"/>
      <w:lvlText w:val="•"/>
      <w:lvlJc w:val="left"/>
      <w:pPr>
        <w:ind w:left="5129" w:hanging="346"/>
      </w:pPr>
      <w:rPr>
        <w:vertAlign w:val="baseline"/>
      </w:rPr>
    </w:lvl>
  </w:abstractNum>
  <w:abstractNum w:abstractNumId="1" w15:restartNumberingAfterBreak="0">
    <w:nsid w:val="2EB93C18"/>
    <w:multiLevelType w:val="multilevel"/>
    <w:tmpl w:val="375AC956"/>
    <w:lvl w:ilvl="0">
      <w:numFmt w:val="bullet"/>
      <w:lvlText w:val="-"/>
      <w:lvlJc w:val="left"/>
      <w:pPr>
        <w:ind w:left="542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Times New Roman" w:hAnsi="Noto Sans Symbols"/>
        <w:vertAlign w:val="baseline"/>
      </w:rPr>
    </w:lvl>
  </w:abstractNum>
  <w:abstractNum w:abstractNumId="2" w15:restartNumberingAfterBreak="0">
    <w:nsid w:val="434034E2"/>
    <w:multiLevelType w:val="multilevel"/>
    <w:tmpl w:val="1E9C8A54"/>
    <w:lvl w:ilvl="0">
      <w:start w:val="3"/>
      <w:numFmt w:val="bullet"/>
      <w:lvlText w:val="–"/>
      <w:lvlJc w:val="left"/>
      <w:pPr>
        <w:ind w:left="470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19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191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63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35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07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9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1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230" w:hanging="360"/>
      </w:pPr>
      <w:rPr>
        <w:rFonts w:ascii="Noto Sans Symbols" w:eastAsia="Times New Roman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0ABB"/>
    <w:rsid w:val="00057505"/>
    <w:rsid w:val="000722AA"/>
    <w:rsid w:val="000736BF"/>
    <w:rsid w:val="000808EF"/>
    <w:rsid w:val="0010129B"/>
    <w:rsid w:val="0010564D"/>
    <w:rsid w:val="00157693"/>
    <w:rsid w:val="00194679"/>
    <w:rsid w:val="001A17DC"/>
    <w:rsid w:val="001C0ABB"/>
    <w:rsid w:val="0021708A"/>
    <w:rsid w:val="00221D1B"/>
    <w:rsid w:val="002235D0"/>
    <w:rsid w:val="00254FCD"/>
    <w:rsid w:val="002557EB"/>
    <w:rsid w:val="002806A4"/>
    <w:rsid w:val="002B03CD"/>
    <w:rsid w:val="002B7F07"/>
    <w:rsid w:val="00302C06"/>
    <w:rsid w:val="0031604D"/>
    <w:rsid w:val="003200CF"/>
    <w:rsid w:val="00324AEF"/>
    <w:rsid w:val="00342335"/>
    <w:rsid w:val="00373D91"/>
    <w:rsid w:val="003817BB"/>
    <w:rsid w:val="003C5701"/>
    <w:rsid w:val="00451103"/>
    <w:rsid w:val="004E2A8C"/>
    <w:rsid w:val="00574144"/>
    <w:rsid w:val="00580A6F"/>
    <w:rsid w:val="005C0470"/>
    <w:rsid w:val="0061509F"/>
    <w:rsid w:val="00641780"/>
    <w:rsid w:val="006E6C3A"/>
    <w:rsid w:val="006F0DF2"/>
    <w:rsid w:val="007246B3"/>
    <w:rsid w:val="00746386"/>
    <w:rsid w:val="007D6A06"/>
    <w:rsid w:val="007E57FC"/>
    <w:rsid w:val="007F493E"/>
    <w:rsid w:val="008D534B"/>
    <w:rsid w:val="0090663E"/>
    <w:rsid w:val="00911452"/>
    <w:rsid w:val="00920DC7"/>
    <w:rsid w:val="00941F57"/>
    <w:rsid w:val="00961C55"/>
    <w:rsid w:val="009F5F52"/>
    <w:rsid w:val="00A1186E"/>
    <w:rsid w:val="00A15282"/>
    <w:rsid w:val="00A278F7"/>
    <w:rsid w:val="00A60124"/>
    <w:rsid w:val="00A77CC5"/>
    <w:rsid w:val="00A903C2"/>
    <w:rsid w:val="00AB0018"/>
    <w:rsid w:val="00AC4999"/>
    <w:rsid w:val="00AF4A34"/>
    <w:rsid w:val="00B50EB3"/>
    <w:rsid w:val="00B533E3"/>
    <w:rsid w:val="00B67935"/>
    <w:rsid w:val="00B941CC"/>
    <w:rsid w:val="00C16C99"/>
    <w:rsid w:val="00C201F8"/>
    <w:rsid w:val="00C451D8"/>
    <w:rsid w:val="00C63D8D"/>
    <w:rsid w:val="00C66C1D"/>
    <w:rsid w:val="00C93FEE"/>
    <w:rsid w:val="00C96671"/>
    <w:rsid w:val="00CA5917"/>
    <w:rsid w:val="00D50E06"/>
    <w:rsid w:val="00DE6D2D"/>
    <w:rsid w:val="00EC06E5"/>
    <w:rsid w:val="00EC5459"/>
    <w:rsid w:val="00EF309C"/>
    <w:rsid w:val="00F0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8E0FA6"/>
  <w15:docId w15:val="{DE5701C9-0CD3-4839-9654-3F0DE947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AEF"/>
    <w:rPr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324AE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324AE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324A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24A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324AE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324AEF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link w:val="6"/>
    <w:uiPriority w:val="99"/>
    <w:semiHidden/>
    <w:locked/>
    <w:rPr>
      <w:rFonts w:ascii="Calibri" w:hAnsi="Calibri" w:cs="Times New Roman"/>
      <w:b/>
      <w:bCs/>
      <w:lang w:val="uk-UA"/>
    </w:rPr>
  </w:style>
  <w:style w:type="table" w:customStyle="1" w:styleId="TableNormal1">
    <w:name w:val="Table Normal1"/>
    <w:uiPriority w:val="99"/>
    <w:rsid w:val="00324AEF"/>
    <w:rPr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324AE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link w:val="a3"/>
    <w:uiPriority w:val="99"/>
    <w:locked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Subtitle"/>
    <w:basedOn w:val="a"/>
    <w:next w:val="a"/>
    <w:link w:val="a6"/>
    <w:uiPriority w:val="99"/>
    <w:qFormat/>
    <w:rsid w:val="00324AEF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99"/>
    <w:locked/>
    <w:rPr>
      <w:rFonts w:ascii="Cambria" w:hAnsi="Cambria" w:cs="Times New Roman"/>
      <w:sz w:val="24"/>
      <w:szCs w:val="24"/>
      <w:lang w:val="uk-UA"/>
    </w:rPr>
  </w:style>
  <w:style w:type="table" w:customStyle="1" w:styleId="a7">
    <w:name w:val="Стиль"/>
    <w:basedOn w:val="TableNormal1"/>
    <w:uiPriority w:val="99"/>
    <w:rsid w:val="00324AEF"/>
    <w:tblPr>
      <w:tblStyleRowBandSize w:val="1"/>
      <w:tblStyleColBandSize w:val="1"/>
    </w:tblPr>
  </w:style>
  <w:style w:type="table" w:customStyle="1" w:styleId="51">
    <w:name w:val="Стиль5"/>
    <w:basedOn w:val="TableNormal1"/>
    <w:uiPriority w:val="99"/>
    <w:rsid w:val="00324AE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">
    <w:name w:val="Стиль4"/>
    <w:basedOn w:val="TableNormal1"/>
    <w:uiPriority w:val="99"/>
    <w:rsid w:val="00324AEF"/>
    <w:tblPr>
      <w:tblStyleRowBandSize w:val="1"/>
      <w:tblStyleColBandSize w:val="1"/>
    </w:tblPr>
  </w:style>
  <w:style w:type="table" w:customStyle="1" w:styleId="31">
    <w:name w:val="Стиль3"/>
    <w:basedOn w:val="TableNormal1"/>
    <w:uiPriority w:val="99"/>
    <w:rsid w:val="00324AE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Стиль2"/>
    <w:basedOn w:val="TableNormal1"/>
    <w:uiPriority w:val="99"/>
    <w:rsid w:val="00324AEF"/>
    <w:tblPr>
      <w:tblStyleRowBandSize w:val="1"/>
      <w:tblStyleColBandSize w:val="1"/>
    </w:tblPr>
  </w:style>
  <w:style w:type="table" w:customStyle="1" w:styleId="11">
    <w:name w:val="Стиль1"/>
    <w:basedOn w:val="TableNormal1"/>
    <w:uiPriority w:val="99"/>
    <w:rsid w:val="00324AEF"/>
    <w:tblPr>
      <w:tblStyleRowBandSize w:val="1"/>
      <w:tblStyleColBandSize w:val="1"/>
    </w:tblPr>
  </w:style>
  <w:style w:type="character" w:customStyle="1" w:styleId="rvts0">
    <w:name w:val="rvts0"/>
    <w:uiPriority w:val="99"/>
    <w:rsid w:val="00A1186E"/>
  </w:style>
  <w:style w:type="character" w:customStyle="1" w:styleId="22">
    <w:name w:val="Основной текст (2)_"/>
    <w:link w:val="210"/>
    <w:uiPriority w:val="99"/>
    <w:locked/>
    <w:rsid w:val="00221D1B"/>
    <w:rPr>
      <w:sz w:val="22"/>
      <w:shd w:val="clear" w:color="auto" w:fill="FFFFFF"/>
    </w:rPr>
  </w:style>
  <w:style w:type="character" w:customStyle="1" w:styleId="23">
    <w:name w:val="Основной текст (2)"/>
    <w:uiPriority w:val="99"/>
    <w:rsid w:val="00221D1B"/>
    <w:rPr>
      <w:rFonts w:cs="Times New Roman"/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221D1B"/>
    <w:pPr>
      <w:widowControl w:val="0"/>
      <w:shd w:val="clear" w:color="auto" w:fill="FFFFFF"/>
      <w:spacing w:before="240" w:line="274" w:lineRule="exact"/>
      <w:jc w:val="both"/>
    </w:pPr>
    <w:rPr>
      <w:rFonts w:cs="Times New Roman"/>
      <w:sz w:val="22"/>
      <w:lang w:val="ru-RU"/>
    </w:rPr>
  </w:style>
  <w:style w:type="paragraph" w:styleId="a8">
    <w:name w:val="List Paragraph"/>
    <w:basedOn w:val="a"/>
    <w:uiPriority w:val="99"/>
    <w:qFormat/>
    <w:rsid w:val="00DE6D2D"/>
    <w:pPr>
      <w:spacing w:after="200" w:line="276" w:lineRule="auto"/>
      <w:ind w:left="720"/>
      <w:contextualSpacing/>
    </w:pPr>
    <w:rPr>
      <w:rFonts w:cs="Times New Roman"/>
      <w:sz w:val="22"/>
      <w:szCs w:val="22"/>
      <w:lang w:val="ru-RU" w:eastAsia="en-US"/>
    </w:rPr>
  </w:style>
  <w:style w:type="character" w:customStyle="1" w:styleId="2Exact">
    <w:name w:val="Основной текст (2) Exact"/>
    <w:uiPriority w:val="99"/>
    <w:rsid w:val="00DE6D2D"/>
    <w:rPr>
      <w:rFonts w:ascii="Times New Roman" w:hAnsi="Times New Roman"/>
      <w:sz w:val="22"/>
      <w:u w:val="none"/>
    </w:rPr>
  </w:style>
  <w:style w:type="paragraph" w:customStyle="1" w:styleId="12">
    <w:name w:val="Абзац списка1"/>
    <w:basedOn w:val="a"/>
    <w:uiPriority w:val="99"/>
    <w:rsid w:val="006F0DF2"/>
    <w:pPr>
      <w:widowControl w:val="0"/>
      <w:autoSpaceDE w:val="0"/>
      <w:autoSpaceDN w:val="0"/>
      <w:ind w:left="1381" w:hanging="360"/>
    </w:pPr>
    <w:rPr>
      <w:rFonts w:ascii="Arial" w:eastAsia="Times New Roman" w:hAnsi="Arial" w:cs="Arial"/>
      <w:sz w:val="22"/>
      <w:szCs w:val="22"/>
      <w:lang w:eastAsia="uk-UA"/>
    </w:rPr>
  </w:style>
  <w:style w:type="paragraph" w:customStyle="1" w:styleId="Default">
    <w:name w:val="Default"/>
    <w:uiPriority w:val="99"/>
    <w:rsid w:val="006F0DF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580A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580A6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99"/>
    <w:rsid w:val="00580A6F"/>
    <w:pPr>
      <w:widowControl w:val="0"/>
      <w:autoSpaceDE w:val="0"/>
      <w:autoSpaceDN w:val="0"/>
    </w:pPr>
    <w:rPr>
      <w:rFonts w:ascii="Arial" w:eastAsia="Times New Roman" w:hAnsi="Arial" w:cs="Arial"/>
      <w:sz w:val="22"/>
      <w:szCs w:val="22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95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npu.edu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mc.hnpu.edu.ua/osvitni-prohram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2003</Words>
  <Characters>11422</Characters>
  <Application>Microsoft Office Word</Application>
  <DocSecurity>0</DocSecurity>
  <Lines>95</Lines>
  <Paragraphs>26</Paragraphs>
  <ScaleCrop>false</ScaleCrop>
  <Company>SPecialiST RePack</Company>
  <LinksUpToDate>false</LinksUpToDate>
  <CharactersWithSpaces>13399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Жерновникова</dc:creator>
  <cp:keywords/>
  <dc:description/>
  <cp:lastModifiedBy>Евгения</cp:lastModifiedBy>
  <cp:revision>98</cp:revision>
  <dcterms:created xsi:type="dcterms:W3CDTF">2021-02-15T11:43:00Z</dcterms:created>
  <dcterms:modified xsi:type="dcterms:W3CDTF">2021-05-16T17:45:00Z</dcterms:modified>
</cp:coreProperties>
</file>