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AC" w:rsidRDefault="00FA13AC" w:rsidP="00262DDB">
      <w:pPr>
        <w:jc w:val="both"/>
        <w:rPr>
          <w:b/>
          <w:lang w:val="uk-UA"/>
        </w:rPr>
      </w:pPr>
      <w:r>
        <w:rPr>
          <w:b/>
          <w:lang w:val="uk-UA"/>
        </w:rPr>
        <w:t>ПІБ студента _________________________________________________</w:t>
      </w:r>
      <w:bookmarkStart w:id="0" w:name="_GoBack"/>
      <w:bookmarkEnd w:id="0"/>
    </w:p>
    <w:p w:rsidR="00FA13AC" w:rsidRDefault="00FA13AC" w:rsidP="00262DDB">
      <w:pPr>
        <w:jc w:val="both"/>
        <w:rPr>
          <w:b/>
          <w:lang w:val="uk-UA"/>
        </w:rPr>
      </w:pPr>
    </w:p>
    <w:p w:rsidR="00FA13AC" w:rsidRDefault="00FA13AC" w:rsidP="00262DDB">
      <w:pPr>
        <w:jc w:val="both"/>
        <w:rPr>
          <w:b/>
          <w:lang w:val="uk-UA"/>
        </w:rPr>
      </w:pPr>
      <w:r>
        <w:rPr>
          <w:b/>
          <w:lang w:val="uk-UA"/>
        </w:rPr>
        <w:t>Виберіть і виділіть зеленим кольором варіант правильно, на Ваш погляд, відповіді.</w:t>
      </w:r>
    </w:p>
    <w:p w:rsidR="00FA13AC" w:rsidRDefault="00FA13AC" w:rsidP="00262DDB">
      <w:pPr>
        <w:jc w:val="both"/>
        <w:rPr>
          <w:b/>
          <w:lang w:val="uk-UA"/>
        </w:rPr>
      </w:pPr>
    </w:p>
    <w:p w:rsidR="00262DDB" w:rsidRPr="00624D2B" w:rsidRDefault="00262DDB" w:rsidP="00262DDB">
      <w:pPr>
        <w:jc w:val="both"/>
        <w:rPr>
          <w:b/>
          <w:lang w:val="uk-UA"/>
        </w:rPr>
      </w:pPr>
      <w:r>
        <w:rPr>
          <w:b/>
          <w:lang w:val="uk-UA"/>
        </w:rPr>
        <w:t>1</w:t>
      </w:r>
      <w:r w:rsidRPr="00624D2B">
        <w:rPr>
          <w:b/>
          <w:lang w:val="uk-UA"/>
        </w:rPr>
        <w:t>.До інноваційних моделей управління не належить:</w:t>
      </w:r>
    </w:p>
    <w:p w:rsidR="00262DDB" w:rsidRPr="00624D2B" w:rsidRDefault="00262DDB" w:rsidP="00262DDB">
      <w:pPr>
        <w:ind w:firstLine="708"/>
        <w:jc w:val="both"/>
        <w:rPr>
          <w:lang w:val="uk-UA"/>
        </w:rPr>
      </w:pPr>
      <w:r w:rsidRPr="00624D2B">
        <w:rPr>
          <w:lang w:val="uk-UA"/>
        </w:rPr>
        <w:t>а)адаптивне управління;</w:t>
      </w:r>
    </w:p>
    <w:p w:rsidR="00262DDB" w:rsidRPr="00624D2B" w:rsidRDefault="00262DDB" w:rsidP="00262DDB">
      <w:pPr>
        <w:ind w:firstLine="708"/>
        <w:jc w:val="both"/>
        <w:rPr>
          <w:lang w:val="uk-UA"/>
        </w:rPr>
      </w:pPr>
      <w:r w:rsidRPr="00624D2B">
        <w:rPr>
          <w:lang w:val="uk-UA"/>
        </w:rPr>
        <w:t>б)процесуальне (функціональне) управління;</w:t>
      </w:r>
    </w:p>
    <w:p w:rsidR="00262DDB" w:rsidRPr="00624D2B" w:rsidRDefault="00262DDB" w:rsidP="00262DDB">
      <w:pPr>
        <w:ind w:firstLine="708"/>
        <w:jc w:val="both"/>
        <w:rPr>
          <w:lang w:val="uk-UA"/>
        </w:rPr>
      </w:pPr>
      <w:r w:rsidRPr="00624D2B">
        <w:rPr>
          <w:lang w:val="uk-UA"/>
        </w:rPr>
        <w:t>в)програмне управління.</w:t>
      </w:r>
    </w:p>
    <w:p w:rsidR="00262DDB" w:rsidRPr="00624D2B" w:rsidRDefault="00262DDB" w:rsidP="00262DDB">
      <w:pPr>
        <w:ind w:right="-55"/>
        <w:jc w:val="both"/>
        <w:rPr>
          <w:b/>
          <w:lang w:val="uk-UA"/>
        </w:rPr>
      </w:pPr>
      <w:r>
        <w:rPr>
          <w:b/>
          <w:lang w:val="uk-UA"/>
        </w:rPr>
        <w:t>2</w:t>
      </w:r>
      <w:r w:rsidRPr="00624D2B">
        <w:rPr>
          <w:b/>
          <w:lang w:val="uk-UA"/>
        </w:rPr>
        <w:t xml:space="preserve">. </w:t>
      </w:r>
      <w:proofErr w:type="spellStart"/>
      <w:r w:rsidRPr="00624D2B">
        <w:rPr>
          <w:b/>
          <w:lang w:val="uk-UA"/>
        </w:rPr>
        <w:t>Іміджіологія</w:t>
      </w:r>
      <w:proofErr w:type="spellEnd"/>
      <w:r w:rsidRPr="00624D2B">
        <w:rPr>
          <w:b/>
          <w:lang w:val="uk-UA"/>
        </w:rPr>
        <w:t xml:space="preserve"> – це складова:</w:t>
      </w:r>
    </w:p>
    <w:p w:rsidR="00262DDB" w:rsidRPr="00624D2B" w:rsidRDefault="00262DDB" w:rsidP="00262DDB">
      <w:pPr>
        <w:ind w:left="360" w:right="-55" w:firstLine="348"/>
        <w:jc w:val="both"/>
        <w:rPr>
          <w:lang w:val="uk-UA"/>
        </w:rPr>
      </w:pPr>
      <w:r w:rsidRPr="00624D2B">
        <w:rPr>
          <w:lang w:val="uk-UA"/>
        </w:rPr>
        <w:t>а) «</w:t>
      </w:r>
      <w:proofErr w:type="spellStart"/>
      <w:r w:rsidRPr="00624D2B">
        <w:rPr>
          <w:lang w:val="uk-UA"/>
        </w:rPr>
        <w:t>Паблік</w:t>
      </w:r>
      <w:proofErr w:type="spellEnd"/>
      <w:r w:rsidRPr="00624D2B">
        <w:rPr>
          <w:lang w:val="uk-UA"/>
        </w:rPr>
        <w:t xml:space="preserve"> </w:t>
      </w:r>
      <w:proofErr w:type="spellStart"/>
      <w:r w:rsidRPr="00624D2B">
        <w:rPr>
          <w:lang w:val="uk-UA"/>
        </w:rPr>
        <w:t>рілейшнз</w:t>
      </w:r>
      <w:proofErr w:type="spellEnd"/>
      <w:r w:rsidRPr="00624D2B">
        <w:rPr>
          <w:lang w:val="uk-UA"/>
        </w:rPr>
        <w:t>»</w:t>
      </w:r>
      <w:r w:rsidRPr="00624D2B">
        <w:rPr>
          <w:b/>
          <w:lang w:val="uk-UA"/>
        </w:rPr>
        <w:t xml:space="preserve"> </w:t>
      </w:r>
      <w:r w:rsidRPr="00624D2B">
        <w:rPr>
          <w:lang w:val="uk-UA"/>
        </w:rPr>
        <w:t>-управління;</w:t>
      </w:r>
    </w:p>
    <w:p w:rsidR="00262DDB" w:rsidRPr="00624D2B" w:rsidRDefault="00262DDB" w:rsidP="00262DDB">
      <w:pPr>
        <w:ind w:left="360" w:right="-55" w:firstLine="348"/>
        <w:jc w:val="both"/>
        <w:rPr>
          <w:lang w:val="uk-UA"/>
        </w:rPr>
      </w:pPr>
      <w:r w:rsidRPr="00624D2B">
        <w:rPr>
          <w:lang w:val="uk-UA"/>
        </w:rPr>
        <w:t>б) рекламної діяльності;</w:t>
      </w:r>
    </w:p>
    <w:p w:rsidR="00262DDB" w:rsidRPr="00624D2B" w:rsidRDefault="00262DDB" w:rsidP="00262DDB">
      <w:pPr>
        <w:ind w:left="360" w:right="-55" w:firstLine="348"/>
        <w:jc w:val="both"/>
        <w:rPr>
          <w:lang w:val="uk-UA"/>
        </w:rPr>
      </w:pPr>
      <w:r w:rsidRPr="00624D2B">
        <w:rPr>
          <w:lang w:val="uk-UA"/>
        </w:rPr>
        <w:t>в) маркетингової діяльності.</w:t>
      </w:r>
    </w:p>
    <w:p w:rsidR="00262DDB" w:rsidRPr="00624D2B" w:rsidRDefault="00262DDB" w:rsidP="00262DDB">
      <w:pPr>
        <w:jc w:val="both"/>
        <w:rPr>
          <w:b/>
          <w:lang w:val="uk-UA"/>
        </w:rPr>
      </w:pPr>
      <w:r>
        <w:rPr>
          <w:b/>
          <w:lang w:val="uk-UA"/>
        </w:rPr>
        <w:t>3</w:t>
      </w:r>
      <w:r w:rsidRPr="00624D2B">
        <w:rPr>
          <w:b/>
          <w:lang w:val="uk-UA"/>
        </w:rPr>
        <w:t xml:space="preserve">. Концепція </w:t>
      </w:r>
      <w:proofErr w:type="spellStart"/>
      <w:r w:rsidRPr="00624D2B">
        <w:rPr>
          <w:b/>
          <w:lang w:val="uk-UA"/>
        </w:rPr>
        <w:t>партисипативного</w:t>
      </w:r>
      <w:proofErr w:type="spellEnd"/>
      <w:r w:rsidRPr="00624D2B">
        <w:rPr>
          <w:b/>
          <w:lang w:val="uk-UA"/>
        </w:rPr>
        <w:t xml:space="preserve"> управління </w:t>
      </w:r>
      <w:r w:rsidRPr="00624D2B">
        <w:rPr>
          <w:b/>
          <w:lang w:val="uk-UA"/>
        </w:rPr>
        <w:t>ґрунтується</w:t>
      </w:r>
      <w:r w:rsidRPr="00624D2B">
        <w:rPr>
          <w:b/>
          <w:lang w:val="uk-UA"/>
        </w:rPr>
        <w:t xml:space="preserve"> на положенні:</w:t>
      </w:r>
    </w:p>
    <w:p w:rsidR="00262DDB" w:rsidRPr="00624D2B" w:rsidRDefault="00262DDB" w:rsidP="00262DDB">
      <w:pPr>
        <w:ind w:right="21" w:firstLine="708"/>
        <w:jc w:val="both"/>
        <w:rPr>
          <w:lang w:val="uk-UA"/>
        </w:rPr>
      </w:pPr>
      <w:r w:rsidRPr="00624D2B">
        <w:rPr>
          <w:lang w:val="uk-UA"/>
        </w:rPr>
        <w:t xml:space="preserve">а)якщо людина зацікавлено бере участь у різного роду діяльності організації, то вона тим самим отримує від цього задоволення, працює з більшою </w:t>
      </w:r>
      <w:proofErr w:type="spellStart"/>
      <w:r w:rsidRPr="00624D2B">
        <w:rPr>
          <w:lang w:val="uk-UA"/>
        </w:rPr>
        <w:t>віддачею</w:t>
      </w:r>
      <w:proofErr w:type="spellEnd"/>
      <w:r w:rsidRPr="00624D2B">
        <w:rPr>
          <w:lang w:val="uk-UA"/>
        </w:rPr>
        <w:t>, продуктивніше;</w:t>
      </w:r>
    </w:p>
    <w:p w:rsidR="00262DDB" w:rsidRPr="00624D2B" w:rsidRDefault="00262DDB" w:rsidP="00262DDB">
      <w:pPr>
        <w:ind w:right="21" w:firstLine="708"/>
        <w:jc w:val="both"/>
        <w:rPr>
          <w:lang w:val="uk-UA"/>
        </w:rPr>
      </w:pPr>
      <w:r w:rsidRPr="00624D2B">
        <w:rPr>
          <w:lang w:val="uk-UA"/>
        </w:rPr>
        <w:t xml:space="preserve">б)якщо людина бачить реальний внесок своєї роботи в результати діяльності організації, то вона працює більш </w:t>
      </w:r>
      <w:proofErr w:type="spellStart"/>
      <w:r w:rsidRPr="00624D2B">
        <w:rPr>
          <w:lang w:val="uk-UA"/>
        </w:rPr>
        <w:t>продуктивно</w:t>
      </w:r>
      <w:proofErr w:type="spellEnd"/>
      <w:r w:rsidRPr="00624D2B">
        <w:rPr>
          <w:lang w:val="uk-UA"/>
        </w:rPr>
        <w:t>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 усе вірно.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624D2B">
        <w:rPr>
          <w:b/>
          <w:lang w:val="uk-UA"/>
        </w:rPr>
        <w:t xml:space="preserve">.Партисипативне управління, відкриваючи працівнику доступ до обговорення та прийняття рішень, </w:t>
      </w:r>
      <w:proofErr w:type="spellStart"/>
      <w:r w:rsidRPr="00624D2B">
        <w:rPr>
          <w:b/>
          <w:lang w:val="uk-UA"/>
        </w:rPr>
        <w:t>пов</w:t>
      </w:r>
      <w:proofErr w:type="spellEnd"/>
      <w:r w:rsidRPr="00624D2B">
        <w:rPr>
          <w:b/>
        </w:rPr>
        <w:t>’</w:t>
      </w:r>
      <w:proofErr w:type="spellStart"/>
      <w:r w:rsidRPr="00624D2B">
        <w:rPr>
          <w:b/>
          <w:lang w:val="uk-UA"/>
        </w:rPr>
        <w:t>язаних</w:t>
      </w:r>
      <w:proofErr w:type="spellEnd"/>
      <w:r w:rsidRPr="00624D2B">
        <w:rPr>
          <w:b/>
          <w:lang w:val="uk-UA"/>
        </w:rPr>
        <w:t xml:space="preserve"> з діяльністю організації: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а) мотивує працівника до кращого виконання своєї роботи;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б) сприяє більшому внеску кожної окремої людини в житті організації;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в) обидві тези вірні.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5</w:t>
      </w:r>
      <w:r w:rsidRPr="00624D2B">
        <w:rPr>
          <w:b/>
          <w:lang w:val="uk-UA"/>
        </w:rPr>
        <w:t xml:space="preserve">. </w:t>
      </w:r>
      <w:proofErr w:type="spellStart"/>
      <w:r w:rsidRPr="00624D2B">
        <w:rPr>
          <w:b/>
          <w:lang w:val="uk-UA"/>
        </w:rPr>
        <w:t>Партисипативне</w:t>
      </w:r>
      <w:proofErr w:type="spellEnd"/>
      <w:r w:rsidRPr="00624D2B">
        <w:rPr>
          <w:b/>
          <w:lang w:val="uk-UA"/>
        </w:rPr>
        <w:t xml:space="preserve"> управління більше </w:t>
      </w:r>
      <w:proofErr w:type="spellStart"/>
      <w:r w:rsidRPr="00624D2B">
        <w:rPr>
          <w:b/>
          <w:lang w:val="uk-UA"/>
        </w:rPr>
        <w:t>пов</w:t>
      </w:r>
      <w:proofErr w:type="spellEnd"/>
      <w:r w:rsidRPr="00624D2B">
        <w:rPr>
          <w:b/>
        </w:rPr>
        <w:t>’</w:t>
      </w:r>
      <w:proofErr w:type="spellStart"/>
      <w:r w:rsidRPr="00624D2B">
        <w:rPr>
          <w:b/>
          <w:lang w:val="uk-UA"/>
        </w:rPr>
        <w:t>язується</w:t>
      </w:r>
      <w:proofErr w:type="spellEnd"/>
      <w:r w:rsidRPr="00624D2B">
        <w:rPr>
          <w:b/>
          <w:lang w:val="uk-UA"/>
        </w:rPr>
        <w:t xml:space="preserve"> з: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а) мотивацією працівника;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б) оптимізацією його діяльності;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в) гуманізацією в ставленні до людини.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6</w:t>
      </w:r>
      <w:r w:rsidRPr="00624D2B">
        <w:rPr>
          <w:b/>
          <w:lang w:val="uk-UA"/>
        </w:rPr>
        <w:t xml:space="preserve">.Вилучить зайве з-поміж засобів реалізації </w:t>
      </w:r>
      <w:proofErr w:type="spellStart"/>
      <w:r w:rsidRPr="00624D2B">
        <w:rPr>
          <w:b/>
          <w:lang w:val="uk-UA"/>
        </w:rPr>
        <w:t>партисипативного</w:t>
      </w:r>
      <w:proofErr w:type="spellEnd"/>
      <w:r w:rsidRPr="00624D2B">
        <w:rPr>
          <w:b/>
          <w:lang w:val="uk-UA"/>
        </w:rPr>
        <w:t xml:space="preserve"> управління: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а)працівники отримують право самостійно приймати рішення з приводу того, як їм здійснювати свою діяльність;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б)працівники можуть залучатися до прийняття рішень з приводу роботи, яку їм належить виконати;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в)працівники отримують право самостійно визначити стандарти та прогнозувати кінцеві результати своєї діяльності.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Pr="00624D2B">
        <w:rPr>
          <w:b/>
          <w:lang w:val="uk-UA"/>
        </w:rPr>
        <w:t>. Рух «Гуртки якості» виник: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в Японії;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 в США;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 в Англії.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8</w:t>
      </w:r>
      <w:r w:rsidRPr="00624D2B">
        <w:rPr>
          <w:b/>
          <w:lang w:val="uk-UA"/>
        </w:rPr>
        <w:t>.Основна форма роботи «гуртків якості» – це: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дискусійний клуб;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 консультації;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 лекторій.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9</w:t>
      </w:r>
      <w:r w:rsidRPr="00624D2B">
        <w:rPr>
          <w:b/>
          <w:lang w:val="uk-UA"/>
        </w:rPr>
        <w:t>. Керівник-координатор «гуртка якості» обирається: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членами гуртка;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 керівником організації;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 коли-як.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10</w:t>
      </w:r>
      <w:r w:rsidRPr="00624D2B">
        <w:rPr>
          <w:b/>
          <w:lang w:val="uk-UA"/>
        </w:rPr>
        <w:t>.Основна ідея руху «Гуртки якості» – це:</w:t>
      </w:r>
    </w:p>
    <w:p w:rsidR="00262DDB" w:rsidRPr="00624D2B" w:rsidRDefault="00262DDB" w:rsidP="00262DDB">
      <w:pPr>
        <w:ind w:right="21" w:firstLine="708"/>
        <w:jc w:val="both"/>
        <w:rPr>
          <w:lang w:val="uk-UA"/>
        </w:rPr>
      </w:pPr>
      <w:r w:rsidRPr="00624D2B">
        <w:rPr>
          <w:lang w:val="uk-UA"/>
        </w:rPr>
        <w:t>а)формування у працівника високого ступеня усвідомлення проблеми якості діяльності;</w:t>
      </w:r>
    </w:p>
    <w:p w:rsidR="00262DDB" w:rsidRPr="00624D2B" w:rsidRDefault="00262DDB" w:rsidP="00262DDB">
      <w:pPr>
        <w:ind w:right="21" w:firstLine="708"/>
        <w:jc w:val="both"/>
        <w:rPr>
          <w:lang w:val="uk-UA"/>
        </w:rPr>
      </w:pPr>
      <w:r w:rsidRPr="00624D2B">
        <w:rPr>
          <w:lang w:val="uk-UA"/>
        </w:rPr>
        <w:t>б)розвиток управлінських здібностей персоналу, формування управлінського резерву;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 усе вірно.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lastRenderedPageBreak/>
        <w:t>11</w:t>
      </w:r>
      <w:r w:rsidRPr="00624D2B">
        <w:rPr>
          <w:b/>
          <w:lang w:val="uk-UA"/>
        </w:rPr>
        <w:t>. Як правило, засідання «гуртка якості» відбувається у фіксований день і час: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один раз на тиждень;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 один раз на місяць;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 один раз на квартал.</w:t>
      </w:r>
    </w:p>
    <w:p w:rsidR="00262DDB" w:rsidRPr="00624D2B" w:rsidRDefault="00262DDB" w:rsidP="00262DDB">
      <w:pPr>
        <w:jc w:val="both"/>
        <w:rPr>
          <w:b/>
          <w:lang w:val="uk-UA"/>
        </w:rPr>
      </w:pPr>
      <w:r>
        <w:rPr>
          <w:b/>
          <w:lang w:val="uk-UA"/>
        </w:rPr>
        <w:t>1</w:t>
      </w:r>
      <w:r w:rsidRPr="00624D2B">
        <w:rPr>
          <w:b/>
          <w:lang w:val="uk-UA"/>
        </w:rPr>
        <w:t>2.Фасилітативне управління, передусім:</w:t>
      </w:r>
    </w:p>
    <w:p w:rsidR="00262DDB" w:rsidRPr="00624D2B" w:rsidRDefault="00262DDB" w:rsidP="00262DDB">
      <w:pPr>
        <w:ind w:right="21" w:firstLine="708"/>
        <w:jc w:val="both"/>
        <w:rPr>
          <w:lang w:val="uk-UA"/>
        </w:rPr>
      </w:pPr>
      <w:r w:rsidRPr="00624D2B">
        <w:rPr>
          <w:lang w:val="uk-UA"/>
        </w:rPr>
        <w:t>а)дає можливість утримувати рівновагу між цілями і результатами, яких необхідно досягти, та можливостями реальних людей і способами досягнення;</w:t>
      </w:r>
    </w:p>
    <w:p w:rsidR="00262DDB" w:rsidRPr="00624D2B" w:rsidRDefault="00262DDB" w:rsidP="00262DDB">
      <w:pPr>
        <w:ind w:right="21" w:firstLine="708"/>
        <w:jc w:val="both"/>
        <w:rPr>
          <w:lang w:val="uk-UA"/>
        </w:rPr>
      </w:pPr>
      <w:r w:rsidRPr="00624D2B">
        <w:rPr>
          <w:lang w:val="uk-UA"/>
        </w:rPr>
        <w:t>б)дає можливість утримувати діяльність персоналу на оптимальному рівні;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в)дає можливість проявити демократичний стиль управління.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13</w:t>
      </w:r>
      <w:r w:rsidRPr="00624D2B">
        <w:rPr>
          <w:b/>
          <w:lang w:val="uk-UA"/>
        </w:rPr>
        <w:t>. Керівник-</w:t>
      </w:r>
      <w:proofErr w:type="spellStart"/>
      <w:r w:rsidRPr="00624D2B">
        <w:rPr>
          <w:b/>
          <w:lang w:val="uk-UA"/>
        </w:rPr>
        <w:t>фасилітатор</w:t>
      </w:r>
      <w:proofErr w:type="spellEnd"/>
      <w:r w:rsidRPr="00624D2B">
        <w:rPr>
          <w:b/>
          <w:lang w:val="uk-UA"/>
        </w:rPr>
        <w:t xml:space="preserve"> – це керівник-лідер, який: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 xml:space="preserve">а) надає можливість проявляти та розвивати здібності, не </w:t>
      </w:r>
      <w:proofErr w:type="spellStart"/>
      <w:r w:rsidRPr="00624D2B">
        <w:rPr>
          <w:lang w:val="uk-UA"/>
        </w:rPr>
        <w:t>нав</w:t>
      </w:r>
      <w:proofErr w:type="spellEnd"/>
      <w:r w:rsidRPr="00624D2B">
        <w:t>’</w:t>
      </w:r>
      <w:proofErr w:type="spellStart"/>
      <w:r w:rsidRPr="00624D2B">
        <w:rPr>
          <w:lang w:val="uk-UA"/>
        </w:rPr>
        <w:t>язує</w:t>
      </w:r>
      <w:proofErr w:type="spellEnd"/>
      <w:r w:rsidRPr="00624D2B">
        <w:rPr>
          <w:lang w:val="uk-UA"/>
        </w:rPr>
        <w:t>, не тисне;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б) організує систему фахового консультування працівників;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в) усе вірно.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14</w:t>
      </w:r>
      <w:r w:rsidRPr="00624D2B">
        <w:rPr>
          <w:b/>
          <w:lang w:val="uk-UA"/>
        </w:rPr>
        <w:t xml:space="preserve">. Теорія лідерства </w:t>
      </w:r>
      <w:proofErr w:type="spellStart"/>
      <w:r w:rsidRPr="00624D2B">
        <w:rPr>
          <w:b/>
          <w:lang w:val="uk-UA"/>
        </w:rPr>
        <w:t>грунтується</w:t>
      </w:r>
      <w:proofErr w:type="spellEnd"/>
      <w:r w:rsidRPr="00624D2B">
        <w:rPr>
          <w:b/>
          <w:lang w:val="uk-UA"/>
        </w:rPr>
        <w:t xml:space="preserve"> на трьох чинниках: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а) лідерські якості керівника, лідерська поведінка керівника, ситуація лідерства;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б) лідерські якості керівника, лідерська поведінка керівника, поведінка персоналу;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в) лідерські якості членів колективу, лідерська поведінка керівника, ситуація лідерства.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15</w:t>
      </w:r>
      <w:r w:rsidRPr="00624D2B">
        <w:rPr>
          <w:b/>
          <w:lang w:val="uk-UA"/>
        </w:rPr>
        <w:t>.Вказівний стиль (даю завдання та перевіряю виконання) застосовується керівником до працівників, які знаходяться на рівні зрілості послідовників: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 xml:space="preserve">а) здатні до роботи незначною мірою; працювати бажають </w:t>
      </w:r>
      <w:proofErr w:type="spellStart"/>
      <w:r w:rsidRPr="00624D2B">
        <w:rPr>
          <w:lang w:val="uk-UA"/>
        </w:rPr>
        <w:t>рідко</w:t>
      </w:r>
      <w:proofErr w:type="spellEnd"/>
      <w:r w:rsidRPr="00624D2B">
        <w:rPr>
          <w:lang w:val="uk-UA"/>
        </w:rPr>
        <w:t>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б) певною мірою здатні до роботи; іноді бажають працювати;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в) здатні до роботи; часто бажають працювати.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16</w:t>
      </w:r>
      <w:r w:rsidRPr="00624D2B">
        <w:rPr>
          <w:b/>
          <w:lang w:val="uk-UA"/>
        </w:rPr>
        <w:t>.Переконуючий стиль (пояснюю та переконую) застосовується керівником до працівників, які знаходяться на рівні зрілості послідовників: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 xml:space="preserve">а) здатні до роботи незначною мірою; працювати бажають </w:t>
      </w:r>
      <w:proofErr w:type="spellStart"/>
      <w:r w:rsidRPr="00624D2B">
        <w:rPr>
          <w:lang w:val="uk-UA"/>
        </w:rPr>
        <w:t>рідко</w:t>
      </w:r>
      <w:proofErr w:type="spellEnd"/>
      <w:r w:rsidRPr="00624D2B">
        <w:rPr>
          <w:lang w:val="uk-UA"/>
        </w:rPr>
        <w:t>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б) певною мірою здатні до роботи; іноді бажають працювати;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в) здатні до роботи; часто бажають працювати.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17</w:t>
      </w:r>
      <w:r w:rsidRPr="00624D2B">
        <w:rPr>
          <w:b/>
          <w:lang w:val="uk-UA"/>
        </w:rPr>
        <w:t>.Партнерський стиль (допомагаю в роботі, виступаю як партнер) застосовується керівником до працівників, які знаходяться на рівні зрілості послідовників: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 xml:space="preserve">а) здатні до роботи незначною мірою; працювати бажають </w:t>
      </w:r>
      <w:proofErr w:type="spellStart"/>
      <w:r w:rsidRPr="00624D2B">
        <w:rPr>
          <w:lang w:val="uk-UA"/>
        </w:rPr>
        <w:t>рідко</w:t>
      </w:r>
      <w:proofErr w:type="spellEnd"/>
      <w:r w:rsidRPr="00624D2B">
        <w:rPr>
          <w:lang w:val="uk-UA"/>
        </w:rPr>
        <w:t>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б) певною мірою здатні до роботи; іноді бажають працювати;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в) здатні до роботи; часто бажають працювати.</w:t>
      </w:r>
    </w:p>
    <w:p w:rsidR="00262DDB" w:rsidRPr="00624D2B" w:rsidRDefault="00262DDB" w:rsidP="00262DDB">
      <w:pPr>
        <w:jc w:val="both"/>
        <w:rPr>
          <w:b/>
          <w:lang w:val="uk-UA"/>
        </w:rPr>
      </w:pPr>
      <w:r>
        <w:rPr>
          <w:b/>
          <w:lang w:val="uk-UA"/>
        </w:rPr>
        <w:t>18</w:t>
      </w:r>
      <w:r w:rsidRPr="00624D2B">
        <w:rPr>
          <w:b/>
          <w:lang w:val="uk-UA"/>
        </w:rPr>
        <w:t>. Мотиваційне управління орієнтоване на: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свідоме та цільове використання засобів мотивації;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 свідоме маніпулювання персоналом;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>
        <w:rPr>
          <w:lang w:val="uk-UA"/>
        </w:rPr>
        <w:t>19</w:t>
      </w:r>
      <w:r w:rsidRPr="00624D2B">
        <w:rPr>
          <w:lang w:val="uk-UA"/>
        </w:rPr>
        <w:t xml:space="preserve"> цільове використання системи винагород та заохочень.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19</w:t>
      </w:r>
      <w:r w:rsidRPr="00624D2B">
        <w:rPr>
          <w:b/>
          <w:lang w:val="uk-UA"/>
        </w:rPr>
        <w:t>.Основним завданням керівника під час реалізації мотиваційного підходу є: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а)створення ситуації прагнення у працівників до активної усвідомленої діяльності;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 xml:space="preserve">б)створення ситуації, коли працівники виконують свої </w:t>
      </w:r>
      <w:proofErr w:type="spellStart"/>
      <w:r w:rsidRPr="00624D2B">
        <w:rPr>
          <w:lang w:val="uk-UA"/>
        </w:rPr>
        <w:t>обов</w:t>
      </w:r>
      <w:proofErr w:type="spellEnd"/>
      <w:r w:rsidRPr="00624D2B">
        <w:t>’</w:t>
      </w:r>
      <w:proofErr w:type="spellStart"/>
      <w:r w:rsidRPr="00624D2B">
        <w:rPr>
          <w:lang w:val="uk-UA"/>
        </w:rPr>
        <w:t>язки</w:t>
      </w:r>
      <w:proofErr w:type="spellEnd"/>
      <w:r w:rsidRPr="00624D2B">
        <w:rPr>
          <w:lang w:val="uk-UA"/>
        </w:rPr>
        <w:t>;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в)створення ситуації, коли працівники знають, які будуть задіяні стимули та винагороди за виконану роботу.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 w:rsidRPr="00624D2B">
        <w:rPr>
          <w:b/>
          <w:lang w:val="uk-UA"/>
        </w:rPr>
        <w:t>2</w:t>
      </w:r>
      <w:r>
        <w:rPr>
          <w:b/>
          <w:lang w:val="uk-UA"/>
        </w:rPr>
        <w:t>0</w:t>
      </w:r>
      <w:r w:rsidRPr="00624D2B">
        <w:rPr>
          <w:b/>
          <w:lang w:val="uk-UA"/>
        </w:rPr>
        <w:t>. Мотиваційне управління передбачає: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а)знання керівником суттєвих потреб працівника, врахування міжособистісних стосунків у колективі;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б)знання керівником особливостей своєї поведінки, толерантність та етичність;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в) усе вірно.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21</w:t>
      </w:r>
      <w:r w:rsidRPr="00624D2B">
        <w:rPr>
          <w:b/>
          <w:lang w:val="uk-UA"/>
        </w:rPr>
        <w:t xml:space="preserve">.За Ф. </w:t>
      </w:r>
      <w:proofErr w:type="spellStart"/>
      <w:r w:rsidRPr="00624D2B">
        <w:rPr>
          <w:b/>
          <w:lang w:val="uk-UA"/>
        </w:rPr>
        <w:t>Герцбергом</w:t>
      </w:r>
      <w:proofErr w:type="spellEnd"/>
      <w:r w:rsidRPr="00624D2B">
        <w:rPr>
          <w:b/>
          <w:lang w:val="uk-UA"/>
        </w:rPr>
        <w:t xml:space="preserve"> «гігієнічні» фактори, що впливають на задоволення потреб людини:</w:t>
      </w:r>
    </w:p>
    <w:p w:rsidR="00262DDB" w:rsidRPr="00624D2B" w:rsidRDefault="00262DDB" w:rsidP="00262DDB">
      <w:pPr>
        <w:tabs>
          <w:tab w:val="left" w:pos="360"/>
        </w:tabs>
        <w:ind w:right="21"/>
        <w:jc w:val="both"/>
        <w:rPr>
          <w:lang w:val="uk-UA"/>
        </w:rPr>
      </w:pPr>
      <w:r w:rsidRPr="00624D2B">
        <w:rPr>
          <w:lang w:val="uk-UA"/>
        </w:rPr>
        <w:tab/>
      </w:r>
      <w:r w:rsidRPr="00624D2B">
        <w:rPr>
          <w:lang w:val="uk-UA"/>
        </w:rPr>
        <w:tab/>
        <w:t>а) є джерелом невдоволення, але не впливають на мотивацію трудової діяльності;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б) створюють ситуацію усвідомлення трудової поведінки;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в) є джерелом невдоволення і суттєво впливають на діяльність.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lastRenderedPageBreak/>
        <w:t>22</w:t>
      </w:r>
      <w:r w:rsidRPr="00624D2B">
        <w:rPr>
          <w:b/>
          <w:lang w:val="uk-UA"/>
        </w:rPr>
        <w:t xml:space="preserve">. «Гігієнічні» фактори (за Ф. </w:t>
      </w:r>
      <w:proofErr w:type="spellStart"/>
      <w:r w:rsidRPr="00624D2B">
        <w:rPr>
          <w:b/>
          <w:lang w:val="uk-UA"/>
        </w:rPr>
        <w:t>Герцбергом</w:t>
      </w:r>
      <w:proofErr w:type="spellEnd"/>
      <w:r w:rsidRPr="00624D2B">
        <w:rPr>
          <w:b/>
          <w:lang w:val="uk-UA"/>
        </w:rPr>
        <w:t>) – це: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 xml:space="preserve">а) рівень </w:t>
      </w:r>
      <w:proofErr w:type="spellStart"/>
      <w:r w:rsidRPr="00624D2B">
        <w:rPr>
          <w:lang w:val="uk-UA"/>
        </w:rPr>
        <w:t>зарабітної</w:t>
      </w:r>
      <w:proofErr w:type="spellEnd"/>
      <w:r w:rsidRPr="00624D2B">
        <w:rPr>
          <w:lang w:val="uk-UA"/>
        </w:rPr>
        <w:t xml:space="preserve"> плати;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б) оплата залежно від результатів;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в) успіх діяльності.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2</w:t>
      </w:r>
      <w:r w:rsidRPr="00624D2B">
        <w:rPr>
          <w:b/>
          <w:lang w:val="uk-UA"/>
        </w:rPr>
        <w:t xml:space="preserve">3 Власне мотивуючі фактори (за Ф. </w:t>
      </w:r>
      <w:proofErr w:type="spellStart"/>
      <w:r w:rsidRPr="00624D2B">
        <w:rPr>
          <w:b/>
          <w:lang w:val="uk-UA"/>
        </w:rPr>
        <w:t>Герцбергом</w:t>
      </w:r>
      <w:proofErr w:type="spellEnd"/>
      <w:r w:rsidRPr="00624D2B">
        <w:rPr>
          <w:b/>
          <w:lang w:val="uk-UA"/>
        </w:rPr>
        <w:t>) – це: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 xml:space="preserve">а) рівень </w:t>
      </w:r>
      <w:proofErr w:type="spellStart"/>
      <w:r w:rsidRPr="00624D2B">
        <w:rPr>
          <w:lang w:val="uk-UA"/>
        </w:rPr>
        <w:t>зарабітної</w:t>
      </w:r>
      <w:proofErr w:type="spellEnd"/>
      <w:r w:rsidRPr="00624D2B">
        <w:rPr>
          <w:lang w:val="uk-UA"/>
        </w:rPr>
        <w:t xml:space="preserve"> плати;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б) оплата залежно від результатів;</w:t>
      </w:r>
    </w:p>
    <w:p w:rsidR="00262DDB" w:rsidRPr="00624D2B" w:rsidRDefault="00262DDB" w:rsidP="00262DDB">
      <w:pPr>
        <w:tabs>
          <w:tab w:val="left" w:pos="360"/>
        </w:tabs>
        <w:ind w:left="360" w:right="21"/>
        <w:jc w:val="both"/>
        <w:rPr>
          <w:lang w:val="uk-UA"/>
        </w:rPr>
      </w:pPr>
      <w:r w:rsidRPr="00624D2B">
        <w:rPr>
          <w:lang w:val="uk-UA"/>
        </w:rPr>
        <w:tab/>
        <w:t>в) комфортабельність робочих місць.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24</w:t>
      </w:r>
      <w:r w:rsidRPr="00624D2B">
        <w:rPr>
          <w:b/>
          <w:lang w:val="uk-UA"/>
        </w:rPr>
        <w:t>.Знайти засіб мотивації, адекватний меті: «Усвідомлення цілей організації; узгодження власних цілей та цілей організації»: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статут організації, концепція розвитку організації;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 діюча система інформації в організації;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 залучення до обговорення та вирішення проблем.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25</w:t>
      </w:r>
      <w:r w:rsidRPr="00624D2B">
        <w:rPr>
          <w:b/>
          <w:lang w:val="uk-UA"/>
        </w:rPr>
        <w:t>.Знайти засіб мотивації, адекватний меті: «Правильне сприйняття процесів, що відбуваються в організації»: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статут організації, концепція розвитку організації;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 діюча система інформації в організації;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 залучення до обговорення та вирішення проблем.</w:t>
      </w:r>
    </w:p>
    <w:p w:rsidR="00262DDB" w:rsidRPr="00624D2B" w:rsidRDefault="00262DDB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26</w:t>
      </w:r>
      <w:r w:rsidRPr="00624D2B">
        <w:rPr>
          <w:b/>
          <w:lang w:val="uk-UA"/>
        </w:rPr>
        <w:t>. Знайти засіб мотивації, адекватний меті: «Відчуття причетності до організації»: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статут організації, концепція розвитку організації;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 діюча система інформації в організації;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в) залучення до обговорення та вирішення проблем.</w:t>
      </w:r>
    </w:p>
    <w:p w:rsidR="00262DDB" w:rsidRPr="00624D2B" w:rsidRDefault="00FA13AC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27</w:t>
      </w:r>
      <w:r w:rsidR="00262DDB" w:rsidRPr="00624D2B">
        <w:rPr>
          <w:b/>
          <w:lang w:val="uk-UA"/>
        </w:rPr>
        <w:t>.Мотив досягнення успіху супроводжується такою тактикою поводження керівника, як: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прояв самостійності, прояв ризику;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б)прагнення не ризикувати, обминути поставлену мету;</w:t>
      </w:r>
    </w:p>
    <w:p w:rsidR="00262DDB" w:rsidRPr="00624D2B" w:rsidRDefault="00262DDB" w:rsidP="00262DDB">
      <w:pPr>
        <w:ind w:right="21" w:firstLine="708"/>
        <w:jc w:val="both"/>
        <w:rPr>
          <w:lang w:val="uk-UA"/>
        </w:rPr>
      </w:pPr>
      <w:r w:rsidRPr="00624D2B">
        <w:rPr>
          <w:lang w:val="uk-UA"/>
        </w:rPr>
        <w:t>в)прагнення уникнути відповідальності; обережність при прийнятті рішення.</w:t>
      </w:r>
    </w:p>
    <w:p w:rsidR="00262DDB" w:rsidRPr="00624D2B" w:rsidRDefault="00FA13AC" w:rsidP="00262DDB">
      <w:pPr>
        <w:ind w:right="21"/>
        <w:jc w:val="both"/>
        <w:rPr>
          <w:b/>
          <w:lang w:val="uk-UA"/>
        </w:rPr>
      </w:pPr>
      <w:r>
        <w:rPr>
          <w:b/>
          <w:lang w:val="uk-UA"/>
        </w:rPr>
        <w:t>28</w:t>
      </w:r>
      <w:r w:rsidR="00262DDB" w:rsidRPr="00624D2B">
        <w:rPr>
          <w:b/>
          <w:lang w:val="uk-UA"/>
        </w:rPr>
        <w:t>.Мотив запобігання неуспіху супроводжується такою тактикою поводження керівника, як: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а) прояв самостійності, прояв ризику;</w:t>
      </w:r>
    </w:p>
    <w:p w:rsidR="00262DDB" w:rsidRPr="00624D2B" w:rsidRDefault="00262DDB" w:rsidP="00262DDB">
      <w:pPr>
        <w:ind w:left="360" w:right="21" w:firstLine="348"/>
        <w:jc w:val="both"/>
        <w:rPr>
          <w:lang w:val="uk-UA"/>
        </w:rPr>
      </w:pPr>
      <w:r w:rsidRPr="00624D2B">
        <w:rPr>
          <w:lang w:val="uk-UA"/>
        </w:rPr>
        <w:t>б) прагнення не ризикувати, обминути поставлену мету;</w:t>
      </w:r>
    </w:p>
    <w:p w:rsidR="00262DDB" w:rsidRPr="00624D2B" w:rsidRDefault="00262DDB" w:rsidP="00262DDB">
      <w:pPr>
        <w:ind w:right="21" w:firstLine="708"/>
        <w:jc w:val="both"/>
        <w:rPr>
          <w:lang w:val="uk-UA"/>
        </w:rPr>
      </w:pPr>
      <w:r w:rsidRPr="00624D2B">
        <w:rPr>
          <w:lang w:val="uk-UA"/>
        </w:rPr>
        <w:t>в) прагнення високого ступеня відповідальності, висока довільна активність.</w:t>
      </w:r>
    </w:p>
    <w:p w:rsidR="00262DDB" w:rsidRPr="00624D2B" w:rsidRDefault="00262DDB" w:rsidP="00262DDB">
      <w:pPr>
        <w:ind w:right="-55"/>
        <w:jc w:val="both"/>
        <w:rPr>
          <w:b/>
          <w:lang w:val="uk-UA"/>
        </w:rPr>
      </w:pPr>
    </w:p>
    <w:p w:rsidR="00CA730E" w:rsidRPr="00262DDB" w:rsidRDefault="00CA730E">
      <w:pPr>
        <w:rPr>
          <w:lang w:val="uk-UA"/>
        </w:rPr>
      </w:pPr>
    </w:p>
    <w:sectPr w:rsidR="00CA730E" w:rsidRPr="0026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06"/>
    <w:rsid w:val="00262DDB"/>
    <w:rsid w:val="00CA730E"/>
    <w:rsid w:val="00D47806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7A29-5121-48EF-BFEC-CD8CAE2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2020-04-10T14:09:00Z</dcterms:created>
  <dcterms:modified xsi:type="dcterms:W3CDTF">2020-04-10T14:22:00Z</dcterms:modified>
</cp:coreProperties>
</file>